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F1B7" w14:textId="4C441D30" w:rsidR="00AF010B" w:rsidRDefault="00A50EDD" w:rsidP="00AF010B">
      <w:pPr>
        <w:pStyle w:val="cq"/>
        <w:spacing w:before="0" w:beforeAutospacing="0" w:line="235" w:lineRule="atLeast"/>
        <w:rPr>
          <w:rFonts w:ascii="Calibri" w:hAnsi="Calibri" w:cs="Calibri"/>
          <w:b/>
          <w:bCs/>
          <w:color w:val="212721"/>
          <w:sz w:val="22"/>
          <w:szCs w:val="22"/>
        </w:rPr>
      </w:pPr>
      <w:bookmarkStart w:id="0" w:name="_GoBack"/>
      <w:bookmarkEnd w:id="0"/>
      <w:r>
        <w:rPr>
          <w:rFonts w:ascii="Calibri" w:hAnsi="Calibri" w:cs="Calibri"/>
          <w:b/>
          <w:bCs/>
          <w:color w:val="212721"/>
          <w:sz w:val="22"/>
          <w:szCs w:val="22"/>
        </w:rPr>
        <w:t>17</w:t>
      </w:r>
      <w:r w:rsidR="00A04550">
        <w:rPr>
          <w:rFonts w:ascii="Calibri" w:hAnsi="Calibri" w:cs="Calibri"/>
          <w:b/>
          <w:bCs/>
          <w:color w:val="212721"/>
          <w:sz w:val="22"/>
          <w:szCs w:val="22"/>
        </w:rPr>
        <w:t xml:space="preserve"> November</w:t>
      </w:r>
      <w:r w:rsidR="00AF010B">
        <w:rPr>
          <w:rFonts w:ascii="Calibri" w:hAnsi="Calibri" w:cs="Calibri"/>
          <w:b/>
          <w:bCs/>
          <w:color w:val="212721"/>
          <w:sz w:val="22"/>
          <w:szCs w:val="22"/>
        </w:rPr>
        <w:t xml:space="preserve"> 2021</w:t>
      </w:r>
    </w:p>
    <w:p w14:paraId="6E18FF9A" w14:textId="77777777" w:rsidR="00AF010B" w:rsidRDefault="00AF010B" w:rsidP="00AF010B">
      <w:pPr>
        <w:pStyle w:val="cr"/>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UP Global Sourcing Holdings PLC</w:t>
      </w:r>
    </w:p>
    <w:p w14:paraId="5012962E" w14:textId="77777777" w:rsidR="00AF010B" w:rsidRDefault="00AF010B" w:rsidP="00AF010B">
      <w:pPr>
        <w:pStyle w:val="cr"/>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"Ultimate Products" or "the Company" or "the Group"</w:t>
      </w:r>
    </w:p>
    <w:p w14:paraId="55049FE5" w14:textId="1B5E3214" w:rsidR="00AF010B" w:rsidRDefault="007A60D6" w:rsidP="00AF010B">
      <w:pPr>
        <w:pStyle w:val="cs"/>
        <w:spacing w:before="0" w:beforeAutospacing="0"/>
        <w:jc w:val="center"/>
        <w:rPr>
          <w:rStyle w:val="ct"/>
          <w:rFonts w:ascii="Calibri" w:hAnsi="Calibri" w:cs="Calibri"/>
          <w:b/>
          <w:bCs/>
          <w:color w:val="000000"/>
          <w:sz w:val="22"/>
          <w:szCs w:val="22"/>
        </w:rPr>
      </w:pPr>
      <w:r w:rsidRPr="007A60D6">
        <w:rPr>
          <w:rStyle w:val="ct"/>
          <w:rFonts w:ascii="Calibri" w:hAnsi="Calibri" w:cs="Calibri"/>
          <w:b/>
          <w:bCs/>
          <w:color w:val="000000"/>
          <w:sz w:val="22"/>
          <w:szCs w:val="22"/>
        </w:rPr>
        <w:t>Persons discharging managerial responsibilities “PDMR” shareholding</w:t>
      </w:r>
    </w:p>
    <w:p w14:paraId="4601014E" w14:textId="34FB7B67" w:rsidR="00AF010B" w:rsidRPr="00855F1F" w:rsidRDefault="00AF010B" w:rsidP="00AF010B">
      <w:pPr>
        <w:pStyle w:val="cs"/>
        <w:spacing w:before="0" w:beforeAutospacing="0"/>
        <w:jc w:val="both"/>
        <w:rPr>
          <w:rStyle w:val="cx"/>
          <w:rFonts w:ascii="Calibri" w:hAnsi="Calibri" w:cs="Calibri"/>
          <w:color w:val="000000"/>
          <w:sz w:val="22"/>
          <w:szCs w:val="22"/>
        </w:rPr>
      </w:pPr>
      <w:r w:rsidRPr="00855F1F">
        <w:rPr>
          <w:rFonts w:ascii="Calibri" w:hAnsi="Calibri" w:cs="Calibri"/>
          <w:color w:val="212721"/>
          <w:sz w:val="22"/>
          <w:szCs w:val="22"/>
        </w:rPr>
        <w:t>Ultimate Products, the owner, manager, designer and developer of an extensive range of value-focused consumer goods brands, announces</w:t>
      </w:r>
      <w:r w:rsidRPr="00855F1F">
        <w:rPr>
          <w:rStyle w:val="cw"/>
          <w:rFonts w:ascii="Calibri" w:hAnsi="Calibri" w:cs="Calibri"/>
          <w:color w:val="000000"/>
          <w:sz w:val="22"/>
          <w:szCs w:val="22"/>
        </w:rPr>
        <w:t> </w:t>
      </w:r>
      <w:r w:rsidRPr="00855F1F">
        <w:rPr>
          <w:rStyle w:val="cx"/>
          <w:rFonts w:ascii="Calibri" w:hAnsi="Calibri" w:cs="Calibri"/>
          <w:color w:val="000000"/>
          <w:sz w:val="22"/>
          <w:szCs w:val="22"/>
        </w:rPr>
        <w:t>that on </w:t>
      </w:r>
      <w:r w:rsidR="00A50EDD">
        <w:rPr>
          <w:rStyle w:val="cx"/>
          <w:rFonts w:ascii="Calibri" w:hAnsi="Calibri" w:cs="Calibri"/>
          <w:color w:val="000000"/>
          <w:sz w:val="22"/>
          <w:szCs w:val="22"/>
        </w:rPr>
        <w:t>17</w:t>
      </w:r>
      <w:r w:rsidRPr="00855F1F">
        <w:rPr>
          <w:rStyle w:val="cx"/>
          <w:rFonts w:ascii="Calibri" w:hAnsi="Calibri" w:cs="Calibri"/>
          <w:color w:val="000000"/>
          <w:sz w:val="22"/>
          <w:szCs w:val="22"/>
        </w:rPr>
        <w:t xml:space="preserve"> </w:t>
      </w:r>
      <w:r w:rsidR="00A04550">
        <w:rPr>
          <w:rStyle w:val="cx"/>
          <w:rFonts w:ascii="Calibri" w:hAnsi="Calibri" w:cs="Calibri"/>
          <w:color w:val="000000"/>
          <w:sz w:val="22"/>
          <w:szCs w:val="22"/>
        </w:rPr>
        <w:t>November</w:t>
      </w:r>
      <w:r w:rsidRPr="00855F1F">
        <w:rPr>
          <w:rStyle w:val="cx"/>
          <w:rFonts w:ascii="Calibri" w:hAnsi="Calibri" w:cs="Calibri"/>
          <w:color w:val="000000"/>
          <w:sz w:val="22"/>
          <w:szCs w:val="22"/>
        </w:rPr>
        <w:t xml:space="preserve"> 2021 </w:t>
      </w:r>
      <w:r w:rsidR="00F4513E" w:rsidRPr="00855F1F">
        <w:rPr>
          <w:rStyle w:val="cx"/>
          <w:rFonts w:ascii="Calibri" w:hAnsi="Calibri" w:cs="Calibri"/>
          <w:color w:val="000000"/>
          <w:sz w:val="22"/>
          <w:szCs w:val="22"/>
        </w:rPr>
        <w:t xml:space="preserve">Graham </w:t>
      </w:r>
      <w:r w:rsidR="00F4513E" w:rsidRPr="00DC7203">
        <w:rPr>
          <w:rStyle w:val="cx"/>
          <w:rFonts w:ascii="Calibri" w:hAnsi="Calibri" w:cs="Calibri"/>
          <w:color w:val="000000"/>
          <w:sz w:val="22"/>
          <w:szCs w:val="22"/>
        </w:rPr>
        <w:t xml:space="preserve">Screawn transferred in aggregate </w:t>
      </w:r>
      <w:r w:rsidR="00A50EDD">
        <w:rPr>
          <w:rStyle w:val="cx"/>
          <w:rFonts w:ascii="Calibri" w:hAnsi="Calibri" w:cs="Calibri"/>
          <w:color w:val="000000"/>
          <w:sz w:val="22"/>
          <w:szCs w:val="22"/>
        </w:rPr>
        <w:t>18,914</w:t>
      </w:r>
      <w:r w:rsidR="00F4513E" w:rsidRPr="00DC7203">
        <w:rPr>
          <w:rStyle w:val="cx"/>
          <w:rFonts w:ascii="Calibri" w:hAnsi="Calibri" w:cs="Calibri"/>
          <w:color w:val="000000"/>
          <w:sz w:val="22"/>
          <w:szCs w:val="22"/>
        </w:rPr>
        <w:t xml:space="preserve"> </w:t>
      </w:r>
      <w:r w:rsidR="00F4513E" w:rsidRPr="00855F1F">
        <w:rPr>
          <w:rStyle w:val="cx"/>
          <w:rFonts w:ascii="Calibri" w:hAnsi="Calibri" w:cs="Calibri"/>
          <w:color w:val="000000"/>
          <w:sz w:val="22"/>
          <w:szCs w:val="22"/>
        </w:rPr>
        <w:t xml:space="preserve">ordinary shares of 0.25p each (“Ordinary Shares”) from a personal holding to his </w:t>
      </w:r>
      <w:r w:rsidR="00A04550">
        <w:rPr>
          <w:rStyle w:val="cx"/>
          <w:rFonts w:ascii="Calibri" w:hAnsi="Calibri" w:cs="Calibri"/>
          <w:color w:val="000000"/>
          <w:sz w:val="22"/>
          <w:szCs w:val="22"/>
        </w:rPr>
        <w:t xml:space="preserve">two children at a price of </w:t>
      </w:r>
      <w:r w:rsidR="00A50EDD">
        <w:rPr>
          <w:rStyle w:val="cx"/>
          <w:rFonts w:ascii="Calibri" w:hAnsi="Calibri" w:cs="Calibri"/>
          <w:color w:val="000000"/>
          <w:sz w:val="22"/>
          <w:szCs w:val="22"/>
        </w:rPr>
        <w:t>210</w:t>
      </w:r>
      <w:r w:rsidR="00F4513E" w:rsidRPr="00855F1F">
        <w:rPr>
          <w:rStyle w:val="cx"/>
          <w:rFonts w:ascii="Calibri" w:hAnsi="Calibri" w:cs="Calibri"/>
          <w:color w:val="000000"/>
          <w:sz w:val="22"/>
          <w:szCs w:val="22"/>
        </w:rPr>
        <w:t>p</w:t>
      </w:r>
      <w:r w:rsidR="00DC7203">
        <w:rPr>
          <w:rStyle w:val="cx"/>
          <w:rFonts w:ascii="Calibri" w:hAnsi="Calibri" w:cs="Calibri"/>
          <w:color w:val="000000"/>
          <w:sz w:val="22"/>
          <w:szCs w:val="22"/>
        </w:rPr>
        <w:t>, there is no change to his beneficial interest.</w:t>
      </w:r>
    </w:p>
    <w:p w14:paraId="37F87D22" w14:textId="77777777" w:rsidR="00F1367E" w:rsidRPr="00855F1F" w:rsidRDefault="00F1367E" w:rsidP="00F1367E">
      <w:pPr>
        <w:spacing w:after="100" w:afterAutospacing="1" w:line="240" w:lineRule="auto"/>
        <w:jc w:val="both"/>
        <w:rPr>
          <w:rFonts w:ascii="Calibri" w:eastAsia="Times New Roman" w:hAnsi="Calibri" w:cs="Calibri"/>
          <w:color w:val="212721"/>
          <w:lang w:eastAsia="en-GB"/>
        </w:rPr>
      </w:pPr>
      <w:r w:rsidRPr="00855F1F">
        <w:rPr>
          <w:rFonts w:ascii="Calibri" w:eastAsia="Times New Roman" w:hAnsi="Calibri" w:cs="Calibri"/>
          <w:color w:val="000000"/>
          <w:lang w:eastAsia="en-GB"/>
        </w:rPr>
        <w:t>For more information please contact:</w:t>
      </w:r>
    </w:p>
    <w:tbl>
      <w:tblPr>
        <w:tblW w:w="8132" w:type="dxa"/>
        <w:tblInd w:w="-108" w:type="dxa"/>
        <w:tblCellMar>
          <w:left w:w="0" w:type="dxa"/>
          <w:right w:w="0" w:type="dxa"/>
        </w:tblCellMar>
        <w:tblLook w:val="04A0" w:firstRow="1" w:lastRow="0" w:firstColumn="1" w:lastColumn="0" w:noHBand="0" w:noVBand="1"/>
      </w:tblPr>
      <w:tblGrid>
        <w:gridCol w:w="3439"/>
        <w:gridCol w:w="4693"/>
      </w:tblGrid>
      <w:tr w:rsidR="00F1367E" w:rsidRPr="00855F1F" w14:paraId="148C4031" w14:textId="77777777" w:rsidTr="00E31AE2">
        <w:tc>
          <w:tcPr>
            <w:tcW w:w="3439" w:type="dxa"/>
            <w:tcMar>
              <w:top w:w="0" w:type="dxa"/>
              <w:left w:w="108" w:type="dxa"/>
              <w:bottom w:w="0" w:type="dxa"/>
              <w:right w:w="108" w:type="dxa"/>
            </w:tcMar>
            <w:hideMark/>
          </w:tcPr>
          <w:p w14:paraId="4449F413" w14:textId="5B151E8F" w:rsidR="00F1367E" w:rsidRPr="00855F1F" w:rsidRDefault="00F1367E" w:rsidP="00F1367E">
            <w:pPr>
              <w:spacing w:after="100" w:afterAutospacing="1"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UP Global Sourcing Holdings plc</w:t>
            </w:r>
          </w:p>
        </w:tc>
        <w:tc>
          <w:tcPr>
            <w:tcW w:w="4693" w:type="dxa"/>
            <w:tcMar>
              <w:top w:w="0" w:type="dxa"/>
              <w:left w:w="108" w:type="dxa"/>
              <w:bottom w:w="0" w:type="dxa"/>
              <w:right w:w="108" w:type="dxa"/>
            </w:tcMar>
            <w:hideMark/>
          </w:tcPr>
          <w:p w14:paraId="70BB5BF7" w14:textId="77777777" w:rsidR="00E31AE2" w:rsidRPr="00855F1F" w:rsidRDefault="00F1367E" w:rsidP="00E31AE2">
            <w:pPr>
              <w:spacing w:after="0" w:line="240" w:lineRule="auto"/>
              <w:rPr>
                <w:rFonts w:ascii="Calibri" w:eastAsia="Times New Roman" w:hAnsi="Calibri" w:cs="Calibri"/>
                <w:color w:val="000000"/>
                <w:lang w:eastAsia="en-GB"/>
              </w:rPr>
            </w:pPr>
            <w:r w:rsidRPr="00855F1F">
              <w:rPr>
                <w:rFonts w:ascii="Calibri" w:eastAsia="Times New Roman" w:hAnsi="Calibri" w:cs="Calibri"/>
                <w:color w:val="000000"/>
                <w:lang w:eastAsia="en-GB"/>
              </w:rPr>
              <w:t>+44 (0) 161 627 1400</w:t>
            </w:r>
            <w:r w:rsidRPr="00855F1F">
              <w:rPr>
                <w:rFonts w:ascii="Calibri" w:eastAsia="Times New Roman" w:hAnsi="Calibri" w:cs="Calibri"/>
                <w:color w:val="000000"/>
                <w:lang w:eastAsia="en-GB"/>
              </w:rPr>
              <w:br/>
              <w:t>Simon Showman, CEO</w:t>
            </w:r>
          </w:p>
          <w:p w14:paraId="096BF274" w14:textId="4D988F39" w:rsidR="00F1367E" w:rsidRPr="00855F1F" w:rsidRDefault="00F1367E"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Andrew Gossage, Managing Director</w:t>
            </w:r>
            <w:r w:rsidRPr="00855F1F">
              <w:rPr>
                <w:rFonts w:ascii="Calibri" w:eastAsia="Times New Roman" w:hAnsi="Calibri" w:cs="Calibri"/>
                <w:color w:val="000000"/>
                <w:lang w:eastAsia="en-GB"/>
              </w:rPr>
              <w:br/>
              <w:t>Graham Screawn, Chief Financial Officer</w:t>
            </w:r>
          </w:p>
          <w:p w14:paraId="0D411340" w14:textId="77777777" w:rsidR="00F1367E" w:rsidRPr="00855F1F" w:rsidRDefault="00F1367E"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                               </w:t>
            </w:r>
          </w:p>
        </w:tc>
      </w:tr>
      <w:tr w:rsidR="00F1367E" w:rsidRPr="00855F1F" w14:paraId="732F0724" w14:textId="77777777" w:rsidTr="00E31AE2">
        <w:tc>
          <w:tcPr>
            <w:tcW w:w="3439" w:type="dxa"/>
            <w:tcMar>
              <w:top w:w="0" w:type="dxa"/>
              <w:left w:w="108" w:type="dxa"/>
              <w:bottom w:w="0" w:type="dxa"/>
              <w:right w:w="108" w:type="dxa"/>
            </w:tcMar>
            <w:hideMark/>
          </w:tcPr>
          <w:p w14:paraId="63874548" w14:textId="77777777" w:rsidR="00F1367E" w:rsidRPr="00855F1F" w:rsidRDefault="00F1367E" w:rsidP="00F1367E">
            <w:pPr>
              <w:spacing w:after="100" w:afterAutospacing="1"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Powerscourt                     </w:t>
            </w:r>
          </w:p>
        </w:tc>
        <w:tc>
          <w:tcPr>
            <w:tcW w:w="4693" w:type="dxa"/>
            <w:tcMar>
              <w:top w:w="0" w:type="dxa"/>
              <w:left w:w="108" w:type="dxa"/>
              <w:bottom w:w="0" w:type="dxa"/>
              <w:right w:w="108" w:type="dxa"/>
            </w:tcMar>
            <w:hideMark/>
          </w:tcPr>
          <w:p w14:paraId="5779BECF" w14:textId="77777777" w:rsidR="00F1367E" w:rsidRPr="00855F1F" w:rsidRDefault="00F1367E"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+44 (0) 207 250 1446</w:t>
            </w:r>
          </w:p>
          <w:p w14:paraId="7499FB5D" w14:textId="77777777" w:rsidR="00F1367E" w:rsidRPr="00855F1F" w:rsidRDefault="00F1367E"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Rob Greening</w:t>
            </w:r>
          </w:p>
          <w:p w14:paraId="524D1BC4" w14:textId="77777777" w:rsidR="00F1367E" w:rsidRPr="00855F1F" w:rsidRDefault="00F1367E"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Sam Austrums</w:t>
            </w:r>
          </w:p>
        </w:tc>
      </w:tr>
    </w:tbl>
    <w:p w14:paraId="6D2B571D" w14:textId="77777777" w:rsidR="00AF010B" w:rsidRPr="00855F1F" w:rsidRDefault="00AF010B" w:rsidP="00AF010B">
      <w:pPr>
        <w:spacing w:after="100" w:afterAutospacing="1" w:line="240" w:lineRule="auto"/>
        <w:rPr>
          <w:rFonts w:ascii="Arial" w:eastAsia="Times New Roman" w:hAnsi="Arial" w:cs="Arial"/>
          <w:b/>
          <w:bCs/>
          <w:color w:val="212721"/>
          <w:sz w:val="20"/>
          <w:szCs w:val="20"/>
          <w:lang w:eastAsia="en-GB"/>
        </w:rPr>
      </w:pPr>
      <w:r w:rsidRPr="00855F1F">
        <w:rPr>
          <w:rFonts w:ascii="Calibri" w:eastAsia="Times New Roman" w:hAnsi="Calibri" w:cs="Calibri"/>
          <w:b/>
          <w:bCs/>
          <w:color w:val="000000"/>
          <w:lang w:eastAsia="en-GB"/>
        </w:rPr>
        <w:t> </w:t>
      </w:r>
    </w:p>
    <w:p w14:paraId="32B9D970" w14:textId="77777777" w:rsidR="00AF010B" w:rsidRPr="00855F1F" w:rsidRDefault="00AF010B" w:rsidP="00AF010B">
      <w:pPr>
        <w:spacing w:after="100" w:afterAutospacing="1" w:line="253" w:lineRule="atLeast"/>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Pursuant to the notification obligations in accordance with Article 19 of the Market Abuse Regulation (MAR)</w:t>
      </w:r>
    </w:p>
    <w:tbl>
      <w:tblPr>
        <w:tblW w:w="9000" w:type="dxa"/>
        <w:tblInd w:w="-216" w:type="dxa"/>
        <w:tblCellMar>
          <w:left w:w="0" w:type="dxa"/>
          <w:right w:w="0" w:type="dxa"/>
        </w:tblCellMar>
        <w:tblLook w:val="04A0" w:firstRow="1" w:lastRow="0" w:firstColumn="1" w:lastColumn="0" w:noHBand="0" w:noVBand="1"/>
      </w:tblPr>
      <w:tblGrid>
        <w:gridCol w:w="411"/>
        <w:gridCol w:w="2026"/>
        <w:gridCol w:w="51"/>
        <w:gridCol w:w="6512"/>
      </w:tblGrid>
      <w:tr w:rsidR="00AF010B" w:rsidRPr="00855F1F" w14:paraId="555FAF1F" w14:textId="77777777" w:rsidTr="00AF010B">
        <w:trPr>
          <w:trHeight w:val="57"/>
        </w:trPr>
        <w:tc>
          <w:tcPr>
            <w:tcW w:w="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778BA" w14:textId="77777777" w:rsidR="00AF010B" w:rsidRPr="00855F1F" w:rsidRDefault="00AF010B" w:rsidP="00AF010B">
            <w:pPr>
              <w:spacing w:after="100" w:afterAutospacing="1" w:line="300" w:lineRule="atLeast"/>
              <w:ind w:left="425" w:hanging="425"/>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1.</w:t>
            </w:r>
          </w:p>
        </w:tc>
        <w:tc>
          <w:tcPr>
            <w:tcW w:w="83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F45A5"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b/>
                <w:bCs/>
                <w:color w:val="000000"/>
                <w:lang w:eastAsia="en-GB"/>
              </w:rPr>
              <w:t>Details of PDMR / person closely associated with them (</w:t>
            </w:r>
            <w:r w:rsidRPr="00855F1F">
              <w:rPr>
                <w:rFonts w:ascii="Calibri" w:eastAsia="Times New Roman" w:hAnsi="Calibri" w:cs="Calibri"/>
                <w:b/>
                <w:bCs/>
                <w:color w:val="212721"/>
                <w:lang w:eastAsia="en-GB"/>
              </w:rPr>
              <w:t> </w:t>
            </w:r>
            <w:r w:rsidRPr="00855F1F">
              <w:rPr>
                <w:rFonts w:ascii="Calibri" w:eastAsia="Times New Roman" w:hAnsi="Calibri" w:cs="Calibri"/>
                <w:color w:val="000000"/>
                <w:lang w:eastAsia="en-GB"/>
              </w:rPr>
              <w:t>'</w:t>
            </w:r>
            <w:r w:rsidRPr="00855F1F">
              <w:rPr>
                <w:rFonts w:ascii="Calibri" w:eastAsia="Times New Roman" w:hAnsi="Calibri" w:cs="Calibri"/>
                <w:b/>
                <w:bCs/>
                <w:color w:val="000000"/>
                <w:lang w:eastAsia="en-GB"/>
              </w:rPr>
              <w:t>PCA</w:t>
            </w:r>
            <w:r w:rsidRPr="00855F1F">
              <w:rPr>
                <w:rFonts w:ascii="Calibri" w:eastAsia="Times New Roman" w:hAnsi="Calibri" w:cs="Calibri"/>
                <w:color w:val="000000"/>
                <w:lang w:eastAsia="en-GB"/>
              </w:rPr>
              <w:t>'</w:t>
            </w:r>
            <w:r w:rsidRPr="00855F1F">
              <w:rPr>
                <w:rFonts w:ascii="Calibri" w:eastAsia="Times New Roman" w:hAnsi="Calibri" w:cs="Calibri"/>
                <w:b/>
                <w:bCs/>
                <w:color w:val="000000"/>
                <w:lang w:eastAsia="en-GB"/>
              </w:rPr>
              <w:t>)</w:t>
            </w:r>
          </w:p>
        </w:tc>
      </w:tr>
      <w:tr w:rsidR="00AF010B" w:rsidRPr="00855F1F" w14:paraId="1E0203FF"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E0C7B"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a)</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5C1AAD1"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Name</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032DD5" w14:textId="71E2DC4B" w:rsidR="00A04550" w:rsidRPr="00A04550" w:rsidRDefault="00F4513E" w:rsidP="00A04550">
            <w:pPr>
              <w:spacing w:after="240" w:line="240" w:lineRule="auto"/>
              <w:rPr>
                <w:rFonts w:ascii="Calibri" w:hAnsi="Calibri" w:cs="Calibri"/>
                <w:color w:val="000000"/>
              </w:rPr>
            </w:pPr>
            <w:r w:rsidRPr="00855F1F">
              <w:rPr>
                <w:rFonts w:ascii="Calibri" w:eastAsia="Times New Roman" w:hAnsi="Calibri" w:cs="Calibri"/>
                <w:color w:val="000000"/>
                <w:lang w:eastAsia="en-GB"/>
              </w:rPr>
              <w:t>Gr</w:t>
            </w:r>
            <w:r w:rsidRPr="00855F1F">
              <w:rPr>
                <w:rFonts w:eastAsia="Times New Roman"/>
                <w:lang w:eastAsia="en-GB"/>
              </w:rPr>
              <w:t xml:space="preserve">aham </w:t>
            </w:r>
            <w:r w:rsidRPr="00855F1F">
              <w:rPr>
                <w:rStyle w:val="cx"/>
                <w:rFonts w:ascii="Calibri" w:hAnsi="Calibri" w:cs="Calibri"/>
                <w:color w:val="000000"/>
              </w:rPr>
              <w:t>Screawn</w:t>
            </w:r>
            <w:r w:rsidR="00DC7203">
              <w:rPr>
                <w:rStyle w:val="cx"/>
                <w:rFonts w:ascii="Calibri" w:hAnsi="Calibri" w:cs="Calibri"/>
                <w:color w:val="000000"/>
              </w:rPr>
              <w:t xml:space="preserve"> </w:t>
            </w:r>
          </w:p>
        </w:tc>
      </w:tr>
      <w:tr w:rsidR="00AF010B" w:rsidRPr="00855F1F" w14:paraId="19A5EBBA"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00947" w14:textId="77777777" w:rsidR="00AF010B" w:rsidRPr="00855F1F" w:rsidRDefault="00AF010B" w:rsidP="00AF010B">
            <w:pPr>
              <w:spacing w:after="100" w:afterAutospacing="1" w:line="300" w:lineRule="atLeast"/>
              <w:ind w:left="425" w:hanging="425"/>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2.</w:t>
            </w:r>
          </w:p>
        </w:tc>
        <w:tc>
          <w:tcPr>
            <w:tcW w:w="832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550D91C"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b/>
                <w:bCs/>
                <w:color w:val="000000"/>
                <w:lang w:eastAsia="en-GB"/>
              </w:rPr>
              <w:t>Details of PDMR / person closely associated with them (</w:t>
            </w:r>
            <w:r w:rsidRPr="00855F1F">
              <w:rPr>
                <w:rFonts w:ascii="Calibri" w:eastAsia="Times New Roman" w:hAnsi="Calibri" w:cs="Calibri"/>
                <w:b/>
                <w:bCs/>
                <w:color w:val="212721"/>
                <w:lang w:eastAsia="en-GB"/>
              </w:rPr>
              <w:t> </w:t>
            </w:r>
            <w:r w:rsidRPr="00855F1F">
              <w:rPr>
                <w:rFonts w:ascii="Calibri" w:eastAsia="Times New Roman" w:hAnsi="Calibri" w:cs="Calibri"/>
                <w:color w:val="000000"/>
                <w:lang w:eastAsia="en-GB"/>
              </w:rPr>
              <w:t>'</w:t>
            </w:r>
            <w:r w:rsidRPr="00855F1F">
              <w:rPr>
                <w:rFonts w:ascii="Calibri" w:eastAsia="Times New Roman" w:hAnsi="Calibri" w:cs="Calibri"/>
                <w:b/>
                <w:bCs/>
                <w:color w:val="000000"/>
                <w:lang w:eastAsia="en-GB"/>
              </w:rPr>
              <w:t>PCA</w:t>
            </w:r>
            <w:r w:rsidRPr="00855F1F">
              <w:rPr>
                <w:rFonts w:ascii="Calibri" w:eastAsia="Times New Roman" w:hAnsi="Calibri" w:cs="Calibri"/>
                <w:color w:val="000000"/>
                <w:lang w:eastAsia="en-GB"/>
              </w:rPr>
              <w:t>'</w:t>
            </w:r>
            <w:r w:rsidRPr="00855F1F">
              <w:rPr>
                <w:rFonts w:ascii="Calibri" w:eastAsia="Times New Roman" w:hAnsi="Calibri" w:cs="Calibri"/>
                <w:b/>
                <w:bCs/>
                <w:color w:val="000000"/>
                <w:lang w:eastAsia="en-GB"/>
              </w:rPr>
              <w:t>)</w:t>
            </w:r>
          </w:p>
        </w:tc>
      </w:tr>
      <w:tr w:rsidR="00AF010B" w:rsidRPr="00855F1F" w14:paraId="5F9C689E"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10F46"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a)</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9C39597"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Position / status</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E3D62E" w14:textId="2CC88DCA" w:rsidR="00AF010B" w:rsidRPr="00855F1F" w:rsidRDefault="00F4513E" w:rsidP="00855F1F">
            <w:pPr>
              <w:spacing w:after="100" w:afterAutospacing="1"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Graham Screawn</w:t>
            </w:r>
            <w:r w:rsidR="00DC7203">
              <w:rPr>
                <w:rFonts w:ascii="Calibri" w:eastAsia="Times New Roman" w:hAnsi="Calibri" w:cs="Calibri"/>
                <w:color w:val="000000"/>
                <w:lang w:eastAsia="en-GB"/>
              </w:rPr>
              <w:t xml:space="preserve"> </w:t>
            </w:r>
            <w:r w:rsidR="00F1367E" w:rsidRPr="00855F1F">
              <w:rPr>
                <w:rFonts w:ascii="Calibri" w:eastAsia="Times New Roman" w:hAnsi="Calibri" w:cs="Calibri"/>
                <w:color w:val="000000"/>
                <w:lang w:eastAsia="en-GB"/>
              </w:rPr>
              <w:t xml:space="preserve">- </w:t>
            </w:r>
            <w:r w:rsidRPr="00855F1F">
              <w:rPr>
                <w:rFonts w:ascii="Calibri" w:eastAsia="Times New Roman" w:hAnsi="Calibri" w:cs="Calibri"/>
                <w:color w:val="000000"/>
                <w:lang w:eastAsia="en-GB"/>
              </w:rPr>
              <w:t>Chief Financial Officer</w:t>
            </w:r>
          </w:p>
        </w:tc>
      </w:tr>
      <w:tr w:rsidR="00AF010B" w:rsidRPr="00855F1F" w14:paraId="5232F0A8"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6614C"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b)</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8AF69AB"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Initial notification / amendment</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757C6B" w14:textId="1E42992F" w:rsidR="00AF010B" w:rsidRPr="00855F1F" w:rsidRDefault="00A50EDD" w:rsidP="00AF010B">
            <w:pPr>
              <w:spacing w:after="100" w:afterAutospacing="1" w:line="300" w:lineRule="atLeast"/>
              <w:rPr>
                <w:rFonts w:ascii="Calibri" w:eastAsia="Times New Roman" w:hAnsi="Calibri" w:cs="Calibri"/>
                <w:color w:val="212721"/>
                <w:lang w:eastAsia="en-GB"/>
              </w:rPr>
            </w:pPr>
            <w:r>
              <w:rPr>
                <w:rFonts w:ascii="Calibri" w:eastAsia="Times New Roman" w:hAnsi="Calibri" w:cs="Calibri"/>
                <w:color w:val="000000"/>
                <w:lang w:eastAsia="en-GB"/>
              </w:rPr>
              <w:t>17</w:t>
            </w:r>
            <w:r w:rsidR="00F1367E" w:rsidRPr="00855F1F">
              <w:rPr>
                <w:rFonts w:ascii="Calibri" w:eastAsia="Times New Roman" w:hAnsi="Calibri" w:cs="Calibri"/>
                <w:color w:val="000000"/>
                <w:lang w:eastAsia="en-GB"/>
              </w:rPr>
              <w:t xml:space="preserve"> </w:t>
            </w:r>
            <w:r w:rsidR="00A04550">
              <w:rPr>
                <w:rFonts w:ascii="Calibri" w:eastAsia="Times New Roman" w:hAnsi="Calibri" w:cs="Calibri"/>
                <w:color w:val="000000"/>
                <w:lang w:eastAsia="en-GB"/>
              </w:rPr>
              <w:t xml:space="preserve">November </w:t>
            </w:r>
            <w:r w:rsidR="00F1367E" w:rsidRPr="00855F1F">
              <w:rPr>
                <w:rFonts w:ascii="Calibri" w:eastAsia="Times New Roman" w:hAnsi="Calibri" w:cs="Calibri"/>
                <w:color w:val="000000"/>
                <w:lang w:eastAsia="en-GB"/>
              </w:rPr>
              <w:t>2021</w:t>
            </w:r>
          </w:p>
        </w:tc>
      </w:tr>
      <w:tr w:rsidR="00AF010B" w:rsidRPr="00855F1F" w14:paraId="596C3A6D"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74A6E" w14:textId="77777777" w:rsidR="00AF010B" w:rsidRPr="00855F1F" w:rsidRDefault="00AF010B" w:rsidP="00AF010B">
            <w:pPr>
              <w:spacing w:after="100" w:afterAutospacing="1" w:line="235" w:lineRule="atLeast"/>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3.</w:t>
            </w:r>
          </w:p>
        </w:tc>
        <w:tc>
          <w:tcPr>
            <w:tcW w:w="832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FF18EE" w14:textId="77777777" w:rsidR="00AF010B" w:rsidRPr="00855F1F" w:rsidRDefault="00AF010B" w:rsidP="00AF010B">
            <w:pPr>
              <w:spacing w:after="100" w:afterAutospacing="1" w:line="235" w:lineRule="atLeast"/>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Details of the issuer, emission allowance market participant, auction platform, auctioneer or auction monitor</w:t>
            </w:r>
          </w:p>
        </w:tc>
      </w:tr>
      <w:tr w:rsidR="00AF010B" w:rsidRPr="00855F1F" w14:paraId="705F7C55"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A4AE1"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a)</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DE76711"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Name</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69BC09"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UP Global Sourcing Holdings Plc</w:t>
            </w:r>
          </w:p>
        </w:tc>
      </w:tr>
      <w:tr w:rsidR="00AF010B" w:rsidRPr="00855F1F" w14:paraId="54F6A1CB"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1CBA2"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b)</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5DB7FC"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LEI</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67DF84" w14:textId="77777777" w:rsidR="00AF010B" w:rsidRPr="00855F1F" w:rsidRDefault="00AF010B" w:rsidP="00AF010B">
            <w:pPr>
              <w:spacing w:after="100" w:afterAutospacing="1" w:line="235"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213800Q5GWTVIW6KJW33</w:t>
            </w:r>
          </w:p>
        </w:tc>
      </w:tr>
      <w:tr w:rsidR="00AF010B" w:rsidRPr="00855F1F" w14:paraId="03218375"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9D698" w14:textId="77777777" w:rsidR="00AF010B" w:rsidRPr="00855F1F" w:rsidRDefault="00AF010B" w:rsidP="00AF010B">
            <w:pPr>
              <w:spacing w:after="100" w:afterAutospacing="1" w:line="300" w:lineRule="atLeast"/>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4.</w:t>
            </w:r>
          </w:p>
        </w:tc>
        <w:tc>
          <w:tcPr>
            <w:tcW w:w="832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9A43A2" w14:textId="77777777" w:rsidR="00AF010B" w:rsidRPr="00855F1F" w:rsidRDefault="00AF010B" w:rsidP="00AF010B">
            <w:pPr>
              <w:spacing w:after="100" w:afterAutospacing="1" w:line="300" w:lineRule="atLeast"/>
              <w:rPr>
                <w:rFonts w:ascii="Calibri" w:eastAsia="Times New Roman" w:hAnsi="Calibri" w:cs="Calibri"/>
                <w:b/>
                <w:bCs/>
                <w:color w:val="212721"/>
                <w:lang w:eastAsia="en-GB"/>
              </w:rPr>
            </w:pPr>
            <w:r w:rsidRPr="00855F1F">
              <w:rPr>
                <w:rFonts w:ascii="Calibri" w:eastAsia="Times New Roman" w:hAnsi="Calibri" w:cs="Calibri"/>
                <w:b/>
                <w:bCs/>
                <w:color w:val="000000"/>
                <w:lang w:eastAsia="en-GB"/>
              </w:rPr>
              <w:t>Details of the transaction(s): section to be repeated for (</w:t>
            </w:r>
            <w:proofErr w:type="spellStart"/>
            <w:r w:rsidRPr="00855F1F">
              <w:rPr>
                <w:rFonts w:ascii="Calibri" w:eastAsia="Times New Roman" w:hAnsi="Calibri" w:cs="Calibri"/>
                <w:b/>
                <w:bCs/>
                <w:color w:val="000000"/>
                <w:lang w:eastAsia="en-GB"/>
              </w:rPr>
              <w:t>i</w:t>
            </w:r>
            <w:proofErr w:type="spellEnd"/>
            <w:r w:rsidRPr="00855F1F">
              <w:rPr>
                <w:rFonts w:ascii="Calibri" w:eastAsia="Times New Roman" w:hAnsi="Calibri" w:cs="Calibri"/>
                <w:b/>
                <w:bCs/>
                <w:color w:val="000000"/>
                <w:lang w:eastAsia="en-GB"/>
              </w:rPr>
              <w:t>) each type of instrument;</w:t>
            </w:r>
            <w:r w:rsidRPr="00855F1F">
              <w:rPr>
                <w:rFonts w:ascii="Calibri" w:eastAsia="Times New Roman" w:hAnsi="Calibri" w:cs="Calibri"/>
                <w:b/>
                <w:bCs/>
                <w:color w:val="000000"/>
                <w:lang w:eastAsia="en-GB"/>
              </w:rPr>
              <w:br/>
              <w:t>(ii) each type of transaction; (iii) each date; and (iv) each place where transactions have been conducted</w:t>
            </w:r>
          </w:p>
        </w:tc>
      </w:tr>
      <w:tr w:rsidR="00AF010B" w:rsidRPr="00855F1F" w14:paraId="47B3C49D"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CDEAB"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c)</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3B724AE"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Description of the financial instrument</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0720E6"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Ordinary shares of 0.25p each in the capital of UP Global Sourcing Holdings plc</w:t>
            </w:r>
            <w:r w:rsidRPr="00855F1F">
              <w:rPr>
                <w:rFonts w:ascii="Calibri" w:eastAsia="Times New Roman" w:hAnsi="Calibri" w:cs="Calibri"/>
                <w:color w:val="212721"/>
                <w:lang w:eastAsia="en-GB"/>
              </w:rPr>
              <w:t> </w:t>
            </w:r>
            <w:r w:rsidRPr="00855F1F">
              <w:rPr>
                <w:rFonts w:ascii="Calibri" w:eastAsia="Times New Roman" w:hAnsi="Calibri" w:cs="Calibri"/>
                <w:color w:val="000000"/>
                <w:lang w:eastAsia="en-GB"/>
              </w:rPr>
              <w:t> </w:t>
            </w:r>
          </w:p>
          <w:p w14:paraId="2085CA6F"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shd w:val="clear" w:color="auto" w:fill="FFFFFF"/>
                <w:lang w:eastAsia="en-GB"/>
              </w:rPr>
              <w:t>ISIN: </w:t>
            </w:r>
            <w:r w:rsidRPr="00855F1F">
              <w:rPr>
                <w:rFonts w:ascii="Calibri" w:eastAsia="Times New Roman" w:hAnsi="Calibri" w:cs="Calibri"/>
                <w:color w:val="000000"/>
                <w:lang w:eastAsia="en-GB"/>
              </w:rPr>
              <w:t>GB00BYX7MG58</w:t>
            </w:r>
          </w:p>
        </w:tc>
      </w:tr>
      <w:tr w:rsidR="00AF010B" w:rsidRPr="00855F1F" w14:paraId="7E90B428"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A8F07"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d)</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C9DF123"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Nature of the transaction</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388D46" w14:textId="1339334E" w:rsidR="00AF010B" w:rsidRPr="00855F1F" w:rsidRDefault="00F1367E" w:rsidP="00AF010B">
            <w:pPr>
              <w:spacing w:after="100" w:afterAutospacing="1" w:line="300" w:lineRule="atLeast"/>
              <w:jc w:val="both"/>
              <w:rPr>
                <w:rFonts w:ascii="Calibri" w:eastAsia="Times New Roman" w:hAnsi="Calibri" w:cs="Calibri"/>
                <w:color w:val="212721"/>
                <w:lang w:eastAsia="en-GB"/>
              </w:rPr>
            </w:pPr>
            <w:r w:rsidRPr="00855F1F">
              <w:rPr>
                <w:rFonts w:ascii="Calibri" w:eastAsia="Times New Roman" w:hAnsi="Calibri" w:cs="Calibri"/>
                <w:color w:val="000000"/>
                <w:lang w:eastAsia="en-GB"/>
              </w:rPr>
              <w:t xml:space="preserve">Sale </w:t>
            </w:r>
            <w:r w:rsidR="00F4513E" w:rsidRPr="00855F1F">
              <w:rPr>
                <w:rFonts w:ascii="Calibri" w:eastAsia="Times New Roman" w:hAnsi="Calibri" w:cs="Calibri"/>
                <w:color w:val="000000"/>
                <w:lang w:eastAsia="en-GB"/>
              </w:rPr>
              <w:t xml:space="preserve">and repurchase </w:t>
            </w:r>
            <w:r w:rsidRPr="00855F1F">
              <w:rPr>
                <w:rFonts w:ascii="Calibri" w:eastAsia="Times New Roman" w:hAnsi="Calibri" w:cs="Calibri"/>
                <w:color w:val="000000"/>
                <w:lang w:eastAsia="en-GB"/>
              </w:rPr>
              <w:t xml:space="preserve">of shares </w:t>
            </w:r>
          </w:p>
        </w:tc>
      </w:tr>
      <w:tr w:rsidR="00AF010B" w:rsidRPr="00855F1F" w14:paraId="1418EB40"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5AF2"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lastRenderedPageBreak/>
              <w:t>e)</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19A57E"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Price(s) and volume(s)</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tbl>
            <w:tblPr>
              <w:tblW w:w="5998" w:type="dxa"/>
              <w:tblCellMar>
                <w:left w:w="0" w:type="dxa"/>
                <w:right w:w="0" w:type="dxa"/>
              </w:tblCellMar>
              <w:tblLook w:val="04A0" w:firstRow="1" w:lastRow="0" w:firstColumn="1" w:lastColumn="0" w:noHBand="0" w:noVBand="1"/>
            </w:tblPr>
            <w:tblGrid>
              <w:gridCol w:w="1885"/>
              <w:gridCol w:w="2004"/>
              <w:gridCol w:w="2109"/>
            </w:tblGrid>
            <w:tr w:rsidR="00AF010B" w:rsidRPr="00855F1F" w14:paraId="5045F605" w14:textId="77777777" w:rsidTr="00F1367E">
              <w:tc>
                <w:tcPr>
                  <w:tcW w:w="1885" w:type="dxa"/>
                  <w:tcBorders>
                    <w:top w:val="single" w:sz="8" w:space="0" w:color="auto"/>
                    <w:left w:val="single" w:sz="8" w:space="0" w:color="auto"/>
                    <w:bottom w:val="single" w:sz="8" w:space="0" w:color="auto"/>
                    <w:right w:val="single" w:sz="8" w:space="0" w:color="auto"/>
                  </w:tcBorders>
                  <w:hideMark/>
                </w:tcPr>
                <w:p w14:paraId="6CEEB9B9" w14:textId="77777777" w:rsidR="00AF010B" w:rsidRPr="00855F1F" w:rsidRDefault="00AF010B" w:rsidP="00AF010B">
                  <w:pPr>
                    <w:spacing w:after="100" w:afterAutospacing="1" w:line="300" w:lineRule="atLeast"/>
                    <w:rPr>
                      <w:rFonts w:ascii="Calibri" w:eastAsia="Times New Roman" w:hAnsi="Calibri" w:cs="Calibri"/>
                      <w:lang w:eastAsia="en-GB"/>
                    </w:rPr>
                  </w:pP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7DE14" w14:textId="77777777" w:rsidR="00AF010B" w:rsidRPr="00855F1F" w:rsidRDefault="00AF010B" w:rsidP="00AF010B">
                  <w:pPr>
                    <w:spacing w:after="100" w:afterAutospacing="1" w:line="300" w:lineRule="atLeast"/>
                    <w:rPr>
                      <w:rFonts w:ascii="Calibri" w:eastAsia="Times New Roman" w:hAnsi="Calibri" w:cs="Calibri"/>
                      <w:lang w:eastAsia="en-GB"/>
                    </w:rPr>
                  </w:pPr>
                  <w:r w:rsidRPr="00855F1F">
                    <w:rPr>
                      <w:rFonts w:ascii="Calibri" w:eastAsia="Times New Roman" w:hAnsi="Calibri" w:cs="Calibri"/>
                      <w:color w:val="000000"/>
                      <w:lang w:eastAsia="en-GB"/>
                    </w:rPr>
                    <w:t>Price(s) (PENCE)</w:t>
                  </w:r>
                </w:p>
              </w:tc>
              <w:tc>
                <w:tcPr>
                  <w:tcW w:w="2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F6015" w14:textId="77777777" w:rsidR="00AF010B" w:rsidRPr="00855F1F" w:rsidRDefault="00AF010B" w:rsidP="00AF010B">
                  <w:pPr>
                    <w:spacing w:after="100" w:afterAutospacing="1" w:line="300" w:lineRule="atLeast"/>
                    <w:rPr>
                      <w:rFonts w:ascii="Calibri" w:eastAsia="Times New Roman" w:hAnsi="Calibri" w:cs="Calibri"/>
                      <w:lang w:eastAsia="en-GB"/>
                    </w:rPr>
                  </w:pPr>
                  <w:r w:rsidRPr="00855F1F">
                    <w:rPr>
                      <w:rFonts w:ascii="Calibri" w:eastAsia="Times New Roman" w:hAnsi="Calibri" w:cs="Calibri"/>
                      <w:color w:val="000000"/>
                      <w:lang w:eastAsia="en-GB"/>
                    </w:rPr>
                    <w:t>Volume(s)</w:t>
                  </w:r>
                </w:p>
              </w:tc>
            </w:tr>
            <w:tr w:rsidR="00A50EDD" w:rsidRPr="00855F1F" w14:paraId="16C03CA8" w14:textId="77777777" w:rsidTr="00F1367E">
              <w:tc>
                <w:tcPr>
                  <w:tcW w:w="1885" w:type="dxa"/>
                  <w:tcBorders>
                    <w:top w:val="nil"/>
                    <w:left w:val="single" w:sz="8" w:space="0" w:color="auto"/>
                    <w:bottom w:val="single" w:sz="8" w:space="0" w:color="auto"/>
                    <w:right w:val="single" w:sz="8" w:space="0" w:color="auto"/>
                  </w:tcBorders>
                </w:tcPr>
                <w:p w14:paraId="58D635EE" w14:textId="7B235AFA" w:rsidR="00A50EDD" w:rsidRPr="00855F1F" w:rsidRDefault="00A50EDD" w:rsidP="00A50EDD">
                  <w:pPr>
                    <w:spacing w:after="100" w:afterAutospacing="1" w:line="300" w:lineRule="atLeast"/>
                    <w:ind w:left="57"/>
                    <w:rPr>
                      <w:rFonts w:ascii="Calibri" w:eastAsia="Times New Roman" w:hAnsi="Calibri" w:cs="Calibri"/>
                      <w:lang w:eastAsia="en-GB"/>
                    </w:rPr>
                  </w:pPr>
                  <w:r w:rsidRPr="00E224D3">
                    <w:rPr>
                      <w:rFonts w:ascii="Calibri" w:eastAsia="Times New Roman" w:hAnsi="Calibri" w:cs="Calibri"/>
                      <w:lang w:eastAsia="en-GB"/>
                    </w:rPr>
                    <w:t>Graham Screawn</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2CDFD795" w14:textId="6B2725B9" w:rsidR="00A50EDD" w:rsidRPr="00855F1F" w:rsidRDefault="00A50EDD" w:rsidP="00A50EDD">
                  <w:pPr>
                    <w:spacing w:after="100" w:afterAutospacing="1" w:line="300" w:lineRule="atLeast"/>
                    <w:rPr>
                      <w:rStyle w:val="cx"/>
                      <w:rFonts w:ascii="Calibri" w:hAnsi="Calibri" w:cs="Calibri"/>
                      <w:color w:val="000000"/>
                    </w:rPr>
                  </w:pPr>
                  <w:r>
                    <w:rPr>
                      <w:rStyle w:val="cx"/>
                      <w:rFonts w:ascii="Calibri" w:hAnsi="Calibri" w:cs="Calibri"/>
                      <w:color w:val="000000"/>
                    </w:rPr>
                    <w:t>210p</w:t>
                  </w:r>
                </w:p>
              </w:tc>
              <w:tc>
                <w:tcPr>
                  <w:tcW w:w="2109" w:type="dxa"/>
                  <w:tcBorders>
                    <w:top w:val="nil"/>
                    <w:left w:val="nil"/>
                    <w:bottom w:val="single" w:sz="8" w:space="0" w:color="auto"/>
                    <w:right w:val="single" w:sz="8" w:space="0" w:color="auto"/>
                  </w:tcBorders>
                  <w:tcMar>
                    <w:top w:w="0" w:type="dxa"/>
                    <w:left w:w="108" w:type="dxa"/>
                    <w:bottom w:w="0" w:type="dxa"/>
                    <w:right w:w="108" w:type="dxa"/>
                  </w:tcMar>
                </w:tcPr>
                <w:p w14:paraId="225E4D17" w14:textId="6B5CC7D5" w:rsidR="00A50EDD" w:rsidRPr="00DC7203" w:rsidRDefault="00A50EDD" w:rsidP="00A50EDD">
                  <w:pPr>
                    <w:spacing w:after="100" w:afterAutospacing="1" w:line="300" w:lineRule="atLeast"/>
                  </w:pPr>
                  <w:r>
                    <w:t>18,914</w:t>
                  </w:r>
                </w:p>
              </w:tc>
            </w:tr>
            <w:tr w:rsidR="00A50EDD" w:rsidRPr="00855F1F" w14:paraId="7C6641BB" w14:textId="77777777" w:rsidTr="00A50EDD">
              <w:trPr>
                <w:trHeight w:val="330"/>
              </w:trPr>
              <w:tc>
                <w:tcPr>
                  <w:tcW w:w="1885" w:type="dxa"/>
                  <w:tcBorders>
                    <w:top w:val="nil"/>
                    <w:left w:val="single" w:sz="8" w:space="0" w:color="auto"/>
                    <w:bottom w:val="single" w:sz="8" w:space="0" w:color="auto"/>
                    <w:right w:val="single" w:sz="8" w:space="0" w:color="auto"/>
                  </w:tcBorders>
                </w:tcPr>
                <w:p w14:paraId="26FC0957" w14:textId="020C42EB" w:rsidR="00A50EDD" w:rsidRPr="00855F1F" w:rsidRDefault="00A50EDD" w:rsidP="00A50EDD">
                  <w:pPr>
                    <w:spacing w:after="100" w:afterAutospacing="1" w:line="300" w:lineRule="atLeast"/>
                    <w:ind w:left="57"/>
                    <w:rPr>
                      <w:rFonts w:ascii="Calibri" w:eastAsia="Times New Roman" w:hAnsi="Calibri" w:cs="Calibri"/>
                      <w:lang w:eastAsia="en-GB"/>
                    </w:rPr>
                  </w:pPr>
                  <w:r>
                    <w:rPr>
                      <w:rFonts w:ascii="Calibri" w:eastAsia="Times New Roman" w:hAnsi="Calibri" w:cs="Calibri"/>
                      <w:lang w:eastAsia="en-GB"/>
                    </w:rPr>
                    <w:t>Alexander</w:t>
                  </w:r>
                  <w:r w:rsidRPr="00E224D3">
                    <w:rPr>
                      <w:rFonts w:ascii="Calibri" w:eastAsia="Times New Roman" w:hAnsi="Calibri" w:cs="Calibri"/>
                      <w:lang w:eastAsia="en-GB"/>
                    </w:rPr>
                    <w:t xml:space="preserve"> Screawn</w:t>
                  </w:r>
                </w:p>
              </w:tc>
              <w:tc>
                <w:tcPr>
                  <w:tcW w:w="2004" w:type="dxa"/>
                  <w:tcBorders>
                    <w:top w:val="nil"/>
                    <w:left w:val="nil"/>
                    <w:bottom w:val="single" w:sz="8" w:space="0" w:color="auto"/>
                    <w:right w:val="single" w:sz="8" w:space="0" w:color="auto"/>
                  </w:tcBorders>
                  <w:tcMar>
                    <w:top w:w="0" w:type="dxa"/>
                    <w:left w:w="108" w:type="dxa"/>
                    <w:bottom w:w="0" w:type="dxa"/>
                    <w:right w:w="108" w:type="dxa"/>
                  </w:tcMar>
                </w:tcPr>
                <w:p w14:paraId="2DFF1B2F" w14:textId="237CBD28" w:rsidR="00A50EDD" w:rsidRPr="00855F1F" w:rsidRDefault="00A50EDD" w:rsidP="00A50EDD">
                  <w:pPr>
                    <w:spacing w:after="100" w:afterAutospacing="1" w:line="300" w:lineRule="atLeast"/>
                    <w:rPr>
                      <w:rFonts w:ascii="Calibri" w:eastAsia="Times New Roman" w:hAnsi="Calibri" w:cs="Calibri"/>
                      <w:lang w:eastAsia="en-GB"/>
                    </w:rPr>
                  </w:pPr>
                  <w:r>
                    <w:rPr>
                      <w:rStyle w:val="cx"/>
                      <w:rFonts w:ascii="Calibri" w:hAnsi="Calibri" w:cs="Calibri"/>
                      <w:color w:val="000000"/>
                    </w:rPr>
                    <w:t>210p</w:t>
                  </w:r>
                </w:p>
              </w:tc>
              <w:tc>
                <w:tcPr>
                  <w:tcW w:w="2109" w:type="dxa"/>
                  <w:tcBorders>
                    <w:top w:val="nil"/>
                    <w:left w:val="nil"/>
                    <w:bottom w:val="single" w:sz="8" w:space="0" w:color="auto"/>
                    <w:right w:val="single" w:sz="8" w:space="0" w:color="auto"/>
                  </w:tcBorders>
                  <w:tcMar>
                    <w:top w:w="0" w:type="dxa"/>
                    <w:left w:w="108" w:type="dxa"/>
                    <w:bottom w:w="0" w:type="dxa"/>
                    <w:right w:w="108" w:type="dxa"/>
                  </w:tcMar>
                </w:tcPr>
                <w:p w14:paraId="2EC2A5FA" w14:textId="2F335018" w:rsidR="00A50EDD" w:rsidRPr="00855F1F" w:rsidRDefault="00A50EDD" w:rsidP="00A50EDD">
                  <w:pPr>
                    <w:spacing w:after="100" w:afterAutospacing="1" w:line="300" w:lineRule="atLeast"/>
                    <w:rPr>
                      <w:rFonts w:ascii="Calibri" w:eastAsia="Times New Roman" w:hAnsi="Calibri" w:cs="Calibri"/>
                      <w:lang w:eastAsia="en-GB"/>
                    </w:rPr>
                  </w:pPr>
                  <w:r>
                    <w:t>9,457</w:t>
                  </w:r>
                </w:p>
              </w:tc>
            </w:tr>
            <w:tr w:rsidR="00A50EDD" w:rsidRPr="00855F1F" w14:paraId="2AC509CD" w14:textId="77777777" w:rsidTr="00855F1F">
              <w:tc>
                <w:tcPr>
                  <w:tcW w:w="1885" w:type="dxa"/>
                  <w:tcBorders>
                    <w:top w:val="nil"/>
                    <w:left w:val="single" w:sz="8" w:space="0" w:color="auto"/>
                    <w:bottom w:val="nil"/>
                    <w:right w:val="single" w:sz="8" w:space="0" w:color="auto"/>
                  </w:tcBorders>
                </w:tcPr>
                <w:p w14:paraId="79F4A1EF" w14:textId="170F1041" w:rsidR="00A50EDD" w:rsidRPr="00855F1F" w:rsidRDefault="00A50EDD" w:rsidP="00A50EDD">
                  <w:pPr>
                    <w:spacing w:after="100" w:afterAutospacing="1" w:line="300" w:lineRule="atLeast"/>
                    <w:ind w:left="57"/>
                    <w:rPr>
                      <w:rFonts w:ascii="Calibri" w:eastAsia="Times New Roman" w:hAnsi="Calibri" w:cs="Calibri"/>
                      <w:lang w:eastAsia="en-GB"/>
                    </w:rPr>
                  </w:pPr>
                  <w:r>
                    <w:rPr>
                      <w:rFonts w:ascii="Calibri" w:eastAsia="Times New Roman" w:hAnsi="Calibri" w:cs="Calibri"/>
                      <w:lang w:eastAsia="en-GB"/>
                    </w:rPr>
                    <w:t>Nicola</w:t>
                  </w:r>
                  <w:r w:rsidRPr="00E224D3">
                    <w:rPr>
                      <w:rFonts w:ascii="Calibri" w:eastAsia="Times New Roman" w:hAnsi="Calibri" w:cs="Calibri"/>
                      <w:lang w:eastAsia="en-GB"/>
                    </w:rPr>
                    <w:t xml:space="preserve"> Screawn</w:t>
                  </w:r>
                </w:p>
              </w:tc>
              <w:tc>
                <w:tcPr>
                  <w:tcW w:w="2004" w:type="dxa"/>
                  <w:tcBorders>
                    <w:top w:val="nil"/>
                    <w:left w:val="nil"/>
                    <w:bottom w:val="nil"/>
                    <w:right w:val="single" w:sz="8" w:space="0" w:color="auto"/>
                  </w:tcBorders>
                  <w:tcMar>
                    <w:top w:w="0" w:type="dxa"/>
                    <w:left w:w="108" w:type="dxa"/>
                    <w:bottom w:w="0" w:type="dxa"/>
                    <w:right w:w="108" w:type="dxa"/>
                  </w:tcMar>
                </w:tcPr>
                <w:p w14:paraId="38F54988" w14:textId="3326DA93" w:rsidR="00A50EDD" w:rsidRPr="00855F1F" w:rsidRDefault="00A50EDD" w:rsidP="00A50EDD">
                  <w:pPr>
                    <w:spacing w:after="100" w:afterAutospacing="1" w:line="300" w:lineRule="atLeast"/>
                    <w:rPr>
                      <w:rFonts w:ascii="Calibri" w:eastAsia="Times New Roman" w:hAnsi="Calibri" w:cs="Calibri"/>
                      <w:lang w:eastAsia="en-GB"/>
                    </w:rPr>
                  </w:pPr>
                  <w:r>
                    <w:rPr>
                      <w:rStyle w:val="cx"/>
                      <w:rFonts w:ascii="Calibri" w:hAnsi="Calibri" w:cs="Calibri"/>
                      <w:color w:val="000000"/>
                    </w:rPr>
                    <w:t>210p</w:t>
                  </w:r>
                </w:p>
              </w:tc>
              <w:tc>
                <w:tcPr>
                  <w:tcW w:w="2109" w:type="dxa"/>
                  <w:tcBorders>
                    <w:top w:val="nil"/>
                    <w:left w:val="nil"/>
                    <w:bottom w:val="nil"/>
                    <w:right w:val="single" w:sz="8" w:space="0" w:color="auto"/>
                  </w:tcBorders>
                  <w:tcMar>
                    <w:top w:w="0" w:type="dxa"/>
                    <w:left w:w="108" w:type="dxa"/>
                    <w:bottom w:w="0" w:type="dxa"/>
                    <w:right w:w="108" w:type="dxa"/>
                  </w:tcMar>
                </w:tcPr>
                <w:p w14:paraId="3512BC0D" w14:textId="4D30613E" w:rsidR="00A50EDD" w:rsidRPr="00855F1F" w:rsidRDefault="00A50EDD" w:rsidP="00A50EDD">
                  <w:pPr>
                    <w:spacing w:after="100" w:afterAutospacing="1" w:line="300" w:lineRule="atLeast"/>
                    <w:rPr>
                      <w:rFonts w:ascii="Calibri" w:eastAsia="Times New Roman" w:hAnsi="Calibri" w:cs="Calibri"/>
                      <w:lang w:eastAsia="en-GB"/>
                    </w:rPr>
                  </w:pPr>
                  <w:r>
                    <w:t>9,457</w:t>
                  </w:r>
                </w:p>
              </w:tc>
            </w:tr>
          </w:tbl>
          <w:p w14:paraId="01A78EAB" w14:textId="77777777" w:rsidR="00AF010B" w:rsidRPr="00855F1F" w:rsidRDefault="00AF010B" w:rsidP="00AF010B">
            <w:pPr>
              <w:spacing w:after="0" w:line="240" w:lineRule="auto"/>
              <w:rPr>
                <w:rFonts w:ascii="Arial" w:eastAsia="Times New Roman" w:hAnsi="Arial" w:cs="Arial"/>
                <w:color w:val="212721"/>
                <w:sz w:val="20"/>
                <w:szCs w:val="20"/>
                <w:lang w:eastAsia="en-GB"/>
              </w:rPr>
            </w:pPr>
          </w:p>
        </w:tc>
      </w:tr>
      <w:tr w:rsidR="00AF010B" w:rsidRPr="00855F1F" w14:paraId="7D48CF81"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5A16A"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f)</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0E1019" w14:textId="0F1AD45C" w:rsidR="00AF010B" w:rsidRPr="00855F1F" w:rsidRDefault="00AF010B" w:rsidP="00E31AE2">
            <w:pPr>
              <w:spacing w:after="0" w:line="240" w:lineRule="auto"/>
              <w:rPr>
                <w:rFonts w:ascii="Calibri" w:eastAsia="Times New Roman" w:hAnsi="Calibri" w:cs="Calibri"/>
                <w:color w:val="000000"/>
                <w:lang w:eastAsia="en-GB"/>
              </w:rPr>
            </w:pPr>
            <w:r w:rsidRPr="00855F1F">
              <w:rPr>
                <w:rFonts w:ascii="Calibri" w:eastAsia="Times New Roman" w:hAnsi="Calibri" w:cs="Calibri"/>
                <w:color w:val="000000"/>
                <w:lang w:eastAsia="en-GB"/>
              </w:rPr>
              <w:t>Aggregated information</w:t>
            </w:r>
          </w:p>
          <w:p w14:paraId="13518852" w14:textId="77777777" w:rsidR="00E31AE2" w:rsidRPr="00855F1F" w:rsidRDefault="00E31AE2" w:rsidP="00E31AE2">
            <w:pPr>
              <w:spacing w:after="0" w:line="240" w:lineRule="auto"/>
              <w:rPr>
                <w:rFonts w:ascii="Calibri" w:eastAsia="Times New Roman" w:hAnsi="Calibri" w:cs="Calibri"/>
                <w:color w:val="212721"/>
                <w:lang w:eastAsia="en-GB"/>
              </w:rPr>
            </w:pPr>
          </w:p>
          <w:p w14:paraId="308C7433" w14:textId="3CEBA716" w:rsidR="00AF010B" w:rsidRPr="00855F1F" w:rsidRDefault="00AF010B" w:rsidP="00E31AE2">
            <w:pPr>
              <w:spacing w:after="0" w:line="240" w:lineRule="auto"/>
              <w:rPr>
                <w:rFonts w:ascii="Calibri" w:eastAsia="Times New Roman" w:hAnsi="Calibri" w:cs="Calibri"/>
                <w:color w:val="000000"/>
                <w:lang w:eastAsia="en-GB"/>
              </w:rPr>
            </w:pPr>
            <w:r w:rsidRPr="00855F1F">
              <w:rPr>
                <w:rFonts w:ascii="Calibri" w:eastAsia="Times New Roman" w:hAnsi="Calibri" w:cs="Calibri"/>
                <w:color w:val="000000"/>
                <w:lang w:eastAsia="en-GB"/>
              </w:rPr>
              <w:t> Aggregated volume</w:t>
            </w:r>
          </w:p>
          <w:p w14:paraId="3775C5AB" w14:textId="77777777" w:rsidR="00E31AE2" w:rsidRPr="00855F1F" w:rsidRDefault="00E31AE2" w:rsidP="00E31AE2">
            <w:pPr>
              <w:spacing w:after="0" w:line="240" w:lineRule="auto"/>
              <w:rPr>
                <w:rFonts w:ascii="Calibri" w:eastAsia="Times New Roman" w:hAnsi="Calibri" w:cs="Calibri"/>
                <w:color w:val="212721"/>
                <w:lang w:eastAsia="en-GB"/>
              </w:rPr>
            </w:pPr>
          </w:p>
          <w:p w14:paraId="175293E8" w14:textId="77777777" w:rsidR="00AF010B" w:rsidRPr="00855F1F" w:rsidRDefault="00AF010B" w:rsidP="00E31AE2">
            <w:pPr>
              <w:spacing w:after="0" w:line="240" w:lineRule="auto"/>
              <w:rPr>
                <w:rFonts w:ascii="Calibri" w:eastAsia="Times New Roman" w:hAnsi="Calibri" w:cs="Calibri"/>
                <w:color w:val="212721"/>
                <w:lang w:eastAsia="en-GB"/>
              </w:rPr>
            </w:pPr>
            <w:r w:rsidRPr="00855F1F">
              <w:rPr>
                <w:rFonts w:ascii="Calibri" w:eastAsia="Times New Roman" w:hAnsi="Calibri" w:cs="Calibri"/>
                <w:color w:val="000000"/>
                <w:lang w:eastAsia="en-GB"/>
              </w:rPr>
              <w:t> Price</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00FAC7" w14:textId="60AE5E13" w:rsidR="00AF010B" w:rsidRPr="00855F1F" w:rsidRDefault="00AF010B" w:rsidP="00E31AE2">
            <w:pPr>
              <w:spacing w:after="0" w:line="240" w:lineRule="auto"/>
              <w:rPr>
                <w:rFonts w:eastAsia="Times New Roman" w:cstheme="minorHAnsi"/>
                <w:color w:val="000000"/>
                <w:lang w:eastAsia="en-GB"/>
              </w:rPr>
            </w:pPr>
            <w:r w:rsidRPr="00855F1F">
              <w:rPr>
                <w:rFonts w:eastAsia="Times New Roman" w:cstheme="minorHAnsi"/>
                <w:color w:val="000000"/>
                <w:lang w:eastAsia="en-GB"/>
              </w:rPr>
              <w:t> </w:t>
            </w:r>
          </w:p>
          <w:p w14:paraId="1C5BF18C" w14:textId="0E4E37E4" w:rsidR="00E31AE2" w:rsidRPr="00855F1F" w:rsidRDefault="00E31AE2" w:rsidP="00E31AE2">
            <w:pPr>
              <w:spacing w:after="0" w:line="240" w:lineRule="auto"/>
              <w:rPr>
                <w:rFonts w:eastAsia="Times New Roman" w:cstheme="minorHAnsi"/>
                <w:color w:val="000000"/>
                <w:lang w:eastAsia="en-GB"/>
              </w:rPr>
            </w:pPr>
          </w:p>
          <w:p w14:paraId="69C2E9DC" w14:textId="77777777" w:rsidR="00E31AE2" w:rsidRPr="00855F1F" w:rsidRDefault="00E31AE2" w:rsidP="00E31AE2">
            <w:pPr>
              <w:spacing w:after="0" w:line="240" w:lineRule="auto"/>
              <w:rPr>
                <w:rFonts w:eastAsia="Times New Roman" w:cstheme="minorHAnsi"/>
                <w:color w:val="000000"/>
                <w:lang w:eastAsia="en-GB"/>
              </w:rPr>
            </w:pPr>
          </w:p>
          <w:p w14:paraId="75FFA843" w14:textId="217772C8" w:rsidR="00F1367E" w:rsidRPr="00855F1F" w:rsidRDefault="00A50EDD" w:rsidP="00E31AE2">
            <w:pPr>
              <w:spacing w:after="0" w:line="240" w:lineRule="auto"/>
              <w:rPr>
                <w:rFonts w:eastAsia="Times New Roman" w:cstheme="minorHAnsi"/>
                <w:color w:val="000000"/>
                <w:lang w:eastAsia="en-GB"/>
              </w:rPr>
            </w:pPr>
            <w:r>
              <w:t xml:space="preserve">18,914 </w:t>
            </w:r>
            <w:r w:rsidR="00F4513E" w:rsidRPr="00855F1F">
              <w:rPr>
                <w:rFonts w:eastAsia="Times New Roman" w:cstheme="minorHAnsi"/>
                <w:color w:val="000000"/>
                <w:lang w:eastAsia="en-GB"/>
              </w:rPr>
              <w:t xml:space="preserve">(sold) &amp; </w:t>
            </w:r>
            <w:r>
              <w:rPr>
                <w:rFonts w:eastAsia="Times New Roman" w:cstheme="minorHAnsi"/>
                <w:color w:val="000000"/>
                <w:lang w:eastAsia="en-GB"/>
              </w:rPr>
              <w:t>18,914</w:t>
            </w:r>
            <w:r w:rsidR="00DC7203" w:rsidRPr="00E224D3">
              <w:rPr>
                <w:rFonts w:eastAsia="Times New Roman" w:cstheme="minorHAnsi"/>
                <w:color w:val="000000"/>
                <w:lang w:eastAsia="en-GB"/>
              </w:rPr>
              <w:t xml:space="preserve"> </w:t>
            </w:r>
            <w:r w:rsidR="00F4513E" w:rsidRPr="00DC7203">
              <w:rPr>
                <w:rFonts w:eastAsia="Times New Roman" w:cstheme="minorHAnsi"/>
                <w:color w:val="000000"/>
                <w:lang w:eastAsia="en-GB"/>
              </w:rPr>
              <w:t>(purchased)</w:t>
            </w:r>
          </w:p>
          <w:p w14:paraId="143B2AF5" w14:textId="77777777" w:rsidR="00E31AE2" w:rsidRPr="00855F1F" w:rsidRDefault="00E31AE2" w:rsidP="00E31AE2">
            <w:pPr>
              <w:spacing w:after="0" w:line="240" w:lineRule="auto"/>
              <w:rPr>
                <w:rFonts w:eastAsia="Times New Roman" w:cstheme="minorHAnsi"/>
                <w:color w:val="000000"/>
                <w:lang w:eastAsia="en-GB"/>
              </w:rPr>
            </w:pPr>
          </w:p>
          <w:p w14:paraId="48E7BCF5" w14:textId="45F50EDB" w:rsidR="00AF010B" w:rsidRPr="00DC7203" w:rsidRDefault="00A50EDD" w:rsidP="00E31AE2">
            <w:pPr>
              <w:spacing w:after="0" w:line="240" w:lineRule="auto"/>
              <w:rPr>
                <w:rFonts w:eastAsia="Times New Roman" w:cstheme="minorHAnsi"/>
                <w:color w:val="212721"/>
                <w:lang w:eastAsia="en-GB"/>
              </w:rPr>
            </w:pPr>
            <w:r>
              <w:rPr>
                <w:rStyle w:val="cx"/>
                <w:rFonts w:ascii="Calibri" w:hAnsi="Calibri" w:cs="Calibri"/>
                <w:color w:val="000000"/>
              </w:rPr>
              <w:t>210p</w:t>
            </w:r>
          </w:p>
        </w:tc>
      </w:tr>
      <w:tr w:rsidR="00AF010B" w:rsidRPr="00855F1F" w14:paraId="65FAED84"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D7328"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g)</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F47C9EE"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Date of the transaction</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D8A33B" w14:textId="6C707F8B" w:rsidR="00AF010B" w:rsidRPr="00855F1F" w:rsidRDefault="00A50EDD" w:rsidP="00AF010B">
            <w:pPr>
              <w:spacing w:after="100" w:afterAutospacing="1" w:line="300" w:lineRule="atLeast"/>
              <w:rPr>
                <w:rFonts w:ascii="Calibri" w:eastAsia="Times New Roman" w:hAnsi="Calibri" w:cs="Calibri"/>
                <w:i/>
                <w:iCs/>
                <w:color w:val="212721"/>
                <w:lang w:eastAsia="en-GB"/>
              </w:rPr>
            </w:pPr>
            <w:r>
              <w:rPr>
                <w:rFonts w:ascii="Calibri" w:eastAsia="Times New Roman" w:hAnsi="Calibri" w:cs="Calibri"/>
                <w:color w:val="000000"/>
                <w:lang w:eastAsia="en-GB"/>
              </w:rPr>
              <w:t>17</w:t>
            </w:r>
            <w:r w:rsidR="00A04550" w:rsidRPr="00855F1F">
              <w:rPr>
                <w:rFonts w:ascii="Calibri" w:eastAsia="Times New Roman" w:hAnsi="Calibri" w:cs="Calibri"/>
                <w:color w:val="000000"/>
                <w:lang w:eastAsia="en-GB"/>
              </w:rPr>
              <w:t xml:space="preserve"> </w:t>
            </w:r>
            <w:r w:rsidR="00A04550">
              <w:rPr>
                <w:rFonts w:ascii="Calibri" w:eastAsia="Times New Roman" w:hAnsi="Calibri" w:cs="Calibri"/>
                <w:color w:val="000000"/>
                <w:lang w:eastAsia="en-GB"/>
              </w:rPr>
              <w:t xml:space="preserve">November </w:t>
            </w:r>
            <w:r w:rsidR="00A04550" w:rsidRPr="00855F1F">
              <w:rPr>
                <w:rFonts w:ascii="Calibri" w:eastAsia="Times New Roman" w:hAnsi="Calibri" w:cs="Calibri"/>
                <w:color w:val="000000"/>
                <w:lang w:eastAsia="en-GB"/>
              </w:rPr>
              <w:t>2021</w:t>
            </w:r>
            <w:r w:rsidR="00AF010B" w:rsidRPr="00855F1F">
              <w:rPr>
                <w:rFonts w:ascii="Calibri" w:eastAsia="Times New Roman" w:hAnsi="Calibri" w:cs="Calibri"/>
                <w:i/>
                <w:iCs/>
                <w:color w:val="000000"/>
                <w:lang w:eastAsia="en-GB"/>
              </w:rPr>
              <w:t> </w:t>
            </w:r>
          </w:p>
        </w:tc>
      </w:tr>
      <w:tr w:rsidR="00AF010B" w:rsidRPr="00AF010B" w14:paraId="7AC87113" w14:textId="77777777" w:rsidTr="00AF010B">
        <w:trPr>
          <w:trHeight w:val="57"/>
        </w:trPr>
        <w:tc>
          <w:tcPr>
            <w:tcW w:w="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6CE0C"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h)</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6CB8E2E" w14:textId="77777777" w:rsidR="00AF010B" w:rsidRPr="00855F1F" w:rsidRDefault="00AF010B" w:rsidP="00AF010B">
            <w:pPr>
              <w:spacing w:after="100" w:afterAutospacing="1" w:line="300" w:lineRule="atLeast"/>
              <w:rPr>
                <w:rFonts w:ascii="Calibri" w:eastAsia="Times New Roman" w:hAnsi="Calibri" w:cs="Calibri"/>
                <w:color w:val="212721"/>
                <w:lang w:eastAsia="en-GB"/>
              </w:rPr>
            </w:pPr>
            <w:r w:rsidRPr="00855F1F">
              <w:rPr>
                <w:rFonts w:ascii="Calibri" w:eastAsia="Times New Roman" w:hAnsi="Calibri" w:cs="Calibri"/>
                <w:color w:val="000000"/>
                <w:lang w:eastAsia="en-GB"/>
              </w:rPr>
              <w:t>Place of the transaction</w:t>
            </w:r>
          </w:p>
        </w:tc>
        <w:tc>
          <w:tcPr>
            <w:tcW w:w="61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5AFDD3" w14:textId="38ADF8A1" w:rsidR="00AF010B" w:rsidRPr="00AF010B" w:rsidRDefault="00AF010B" w:rsidP="00AF010B">
            <w:pPr>
              <w:spacing w:after="100" w:afterAutospacing="1" w:line="300" w:lineRule="atLeast"/>
              <w:rPr>
                <w:rFonts w:ascii="Calibri" w:eastAsia="Times New Roman" w:hAnsi="Calibri" w:cs="Calibri"/>
                <w:i/>
                <w:iCs/>
                <w:color w:val="212721"/>
                <w:lang w:eastAsia="en-GB"/>
              </w:rPr>
            </w:pPr>
            <w:r w:rsidRPr="00855F1F">
              <w:rPr>
                <w:rFonts w:ascii="Calibri" w:eastAsia="Times New Roman" w:hAnsi="Calibri" w:cs="Calibri"/>
                <w:i/>
                <w:iCs/>
                <w:color w:val="000000"/>
                <w:lang w:eastAsia="en-GB"/>
              </w:rPr>
              <w:t> </w:t>
            </w:r>
            <w:r w:rsidR="00F1367E" w:rsidRPr="00855F1F">
              <w:rPr>
                <w:rFonts w:ascii="Calibri" w:eastAsia="Times New Roman" w:hAnsi="Calibri" w:cs="Calibri"/>
                <w:i/>
                <w:iCs/>
                <w:color w:val="000000"/>
                <w:lang w:eastAsia="en-GB"/>
              </w:rPr>
              <w:t>London Stock Exchange (XLON)</w:t>
            </w:r>
          </w:p>
        </w:tc>
      </w:tr>
      <w:tr w:rsidR="00AF010B" w:rsidRPr="00AF010B" w14:paraId="3A13055C" w14:textId="77777777" w:rsidTr="00AF010B">
        <w:tc>
          <w:tcPr>
            <w:tcW w:w="0" w:type="auto"/>
            <w:vAlign w:val="center"/>
            <w:hideMark/>
          </w:tcPr>
          <w:p w14:paraId="76A6D58B" w14:textId="77777777" w:rsidR="00AF010B" w:rsidRPr="00AF010B" w:rsidRDefault="00AF010B" w:rsidP="00AF010B">
            <w:pPr>
              <w:spacing w:after="100" w:afterAutospacing="1" w:line="235" w:lineRule="atLeast"/>
              <w:rPr>
                <w:rFonts w:ascii="Calibri" w:eastAsia="Times New Roman" w:hAnsi="Calibri" w:cs="Calibri"/>
                <w:i/>
                <w:iCs/>
                <w:color w:val="212721"/>
                <w:lang w:eastAsia="en-GB"/>
              </w:rPr>
            </w:pPr>
          </w:p>
        </w:tc>
        <w:tc>
          <w:tcPr>
            <w:tcW w:w="0" w:type="auto"/>
            <w:vAlign w:val="center"/>
            <w:hideMark/>
          </w:tcPr>
          <w:p w14:paraId="795B2835" w14:textId="77777777" w:rsidR="00AF010B" w:rsidRPr="00AF010B" w:rsidRDefault="00AF010B" w:rsidP="00AF010B">
            <w:pPr>
              <w:spacing w:after="100" w:afterAutospacing="1" w:line="235" w:lineRule="atLeast"/>
              <w:rPr>
                <w:rFonts w:ascii="Calibri" w:eastAsia="Times New Roman" w:hAnsi="Calibri" w:cs="Calibri"/>
                <w:color w:val="212721"/>
                <w:lang w:eastAsia="en-GB"/>
              </w:rPr>
            </w:pPr>
            <w:r w:rsidRPr="00AF010B">
              <w:rPr>
                <w:rFonts w:ascii="Calibri" w:eastAsia="Times New Roman" w:hAnsi="Calibri" w:cs="Calibri"/>
                <w:color w:val="212721"/>
                <w:lang w:eastAsia="en-GB"/>
              </w:rPr>
              <w:t> </w:t>
            </w:r>
          </w:p>
        </w:tc>
        <w:tc>
          <w:tcPr>
            <w:tcW w:w="20" w:type="dxa"/>
            <w:vAlign w:val="center"/>
            <w:hideMark/>
          </w:tcPr>
          <w:p w14:paraId="39227D0E" w14:textId="77777777" w:rsidR="00AF010B" w:rsidRPr="00AF010B" w:rsidRDefault="00AF010B" w:rsidP="00AF010B">
            <w:pPr>
              <w:spacing w:after="100" w:afterAutospacing="1" w:line="235" w:lineRule="atLeast"/>
              <w:rPr>
                <w:rFonts w:ascii="Calibri" w:eastAsia="Times New Roman" w:hAnsi="Calibri" w:cs="Calibri"/>
                <w:color w:val="212721"/>
                <w:lang w:eastAsia="en-GB"/>
              </w:rPr>
            </w:pPr>
            <w:r w:rsidRPr="00AF010B">
              <w:rPr>
                <w:rFonts w:ascii="Calibri" w:eastAsia="Times New Roman" w:hAnsi="Calibri" w:cs="Calibri"/>
                <w:color w:val="212721"/>
                <w:lang w:eastAsia="en-GB"/>
              </w:rPr>
              <w:t> </w:t>
            </w:r>
          </w:p>
        </w:tc>
        <w:tc>
          <w:tcPr>
            <w:tcW w:w="6334" w:type="dxa"/>
            <w:vAlign w:val="center"/>
            <w:hideMark/>
          </w:tcPr>
          <w:p w14:paraId="7B24490A" w14:textId="77777777" w:rsidR="00AF010B" w:rsidRPr="00AF010B" w:rsidRDefault="00AF010B" w:rsidP="00AF010B">
            <w:pPr>
              <w:spacing w:after="100" w:afterAutospacing="1" w:line="235" w:lineRule="atLeast"/>
              <w:rPr>
                <w:rFonts w:ascii="Calibri" w:eastAsia="Times New Roman" w:hAnsi="Calibri" w:cs="Calibri"/>
                <w:color w:val="212721"/>
                <w:lang w:eastAsia="en-GB"/>
              </w:rPr>
            </w:pPr>
            <w:r w:rsidRPr="00AF010B">
              <w:rPr>
                <w:rFonts w:ascii="Calibri" w:eastAsia="Times New Roman" w:hAnsi="Calibri" w:cs="Calibri"/>
                <w:color w:val="212721"/>
                <w:lang w:eastAsia="en-GB"/>
              </w:rPr>
              <w:t> </w:t>
            </w:r>
          </w:p>
        </w:tc>
      </w:tr>
    </w:tbl>
    <w:p w14:paraId="46F1FBE0" w14:textId="21C1F1FE" w:rsidR="00AF010B" w:rsidRPr="00AF010B" w:rsidRDefault="00AF010B" w:rsidP="00787934">
      <w:pPr>
        <w:spacing w:after="100" w:afterAutospacing="1" w:line="253" w:lineRule="atLeast"/>
        <w:rPr>
          <w:rFonts w:ascii="Arial" w:eastAsia="Times New Roman" w:hAnsi="Arial" w:cs="Arial"/>
          <w:b/>
          <w:bCs/>
          <w:color w:val="212721"/>
          <w:sz w:val="20"/>
          <w:szCs w:val="20"/>
          <w:lang w:eastAsia="en-GB"/>
        </w:rPr>
      </w:pPr>
      <w:r w:rsidRPr="00AF010B">
        <w:rPr>
          <w:rFonts w:ascii="Calibri" w:eastAsia="Times New Roman" w:hAnsi="Calibri" w:cs="Calibri"/>
          <w:color w:val="000000"/>
          <w:lang w:eastAsia="en-GB"/>
        </w:rPr>
        <w:t> </w:t>
      </w:r>
      <w:r w:rsidRPr="00AF010B">
        <w:rPr>
          <w:rFonts w:ascii="Calibri" w:eastAsia="Times New Roman" w:hAnsi="Calibri" w:cs="Calibri"/>
          <w:b/>
          <w:bCs/>
          <w:color w:val="000000"/>
          <w:lang w:eastAsia="en-GB"/>
        </w:rPr>
        <w:t>Notes to Editors</w:t>
      </w:r>
    </w:p>
    <w:p w14:paraId="29CDECAB" w14:textId="77777777" w:rsidR="00A04550" w:rsidRDefault="00A04550" w:rsidP="00A04550">
      <w:pPr>
        <w:spacing w:after="0" w:line="240" w:lineRule="auto"/>
        <w:jc w:val="both"/>
        <w:rPr>
          <w:rFonts w:cstheme="minorHAnsi"/>
          <w:bCs/>
        </w:rPr>
      </w:pPr>
      <w:r w:rsidRPr="00F7157C">
        <w:rPr>
          <w:rFonts w:cstheme="minorHAnsi"/>
          <w:bCs/>
        </w:rPr>
        <w:t xml:space="preserve">Ultimate Products is an owner, manager, designer and developer of a series of well-known brands focused on the home, selling to over 300 retailers across 38 countries. It has five product categories: Audio; Heating and Cooling; Housewares; Laundry; and Small Domestic Appliances. Its brands include Beldray (laundry, floor care, heating and cooling), Intempo (audio), Salter (kitchen and </w:t>
      </w:r>
      <w:proofErr w:type="spellStart"/>
      <w:r w:rsidRPr="00F7157C">
        <w:rPr>
          <w:rFonts w:cstheme="minorHAnsi"/>
          <w:bCs/>
        </w:rPr>
        <w:t>bathroomware</w:t>
      </w:r>
      <w:proofErr w:type="spellEnd"/>
      <w:r w:rsidRPr="00F7157C">
        <w:rPr>
          <w:rFonts w:cstheme="minorHAnsi"/>
          <w:bCs/>
        </w:rPr>
        <w:t>), Progress (cookware and bakeware), Kleeneze (laundry and floorcare) and Petra (small domestic appliances).</w:t>
      </w:r>
    </w:p>
    <w:p w14:paraId="5BFD19A3" w14:textId="77777777" w:rsidR="00A04550" w:rsidRPr="00F7157C" w:rsidRDefault="00A04550" w:rsidP="00A04550">
      <w:pPr>
        <w:spacing w:after="0" w:line="240" w:lineRule="auto"/>
        <w:jc w:val="both"/>
        <w:rPr>
          <w:rFonts w:cstheme="minorHAnsi"/>
          <w:bCs/>
        </w:rPr>
      </w:pPr>
    </w:p>
    <w:p w14:paraId="17CD60ED" w14:textId="77777777" w:rsidR="00A04550" w:rsidRDefault="00A04550" w:rsidP="00A04550">
      <w:pPr>
        <w:spacing w:after="0" w:line="240" w:lineRule="auto"/>
        <w:jc w:val="both"/>
        <w:rPr>
          <w:rFonts w:cstheme="minorHAnsi"/>
          <w:bCs/>
        </w:rPr>
      </w:pPr>
      <w:r w:rsidRPr="00F7157C">
        <w:rPr>
          <w:rFonts w:cstheme="minorHAnsi"/>
          <w:bCs/>
        </w:rPr>
        <w:t>The Group's products are sold to a broad cross-section of both large national and international multi-channel retailers as well as smaller national retail chains, incorporating discount retailers, supermarkets, general retailers and online retailers. Its best-selling products include frying pans, mugs and speakers, selling approximately one million of each every year.</w:t>
      </w:r>
    </w:p>
    <w:p w14:paraId="3D0C2E5A" w14:textId="77777777" w:rsidR="00A04550" w:rsidRPr="00F7157C" w:rsidRDefault="00A04550" w:rsidP="00A04550">
      <w:pPr>
        <w:spacing w:after="0" w:line="240" w:lineRule="auto"/>
        <w:jc w:val="both"/>
        <w:rPr>
          <w:rFonts w:cstheme="minorHAnsi"/>
          <w:bCs/>
        </w:rPr>
      </w:pPr>
    </w:p>
    <w:p w14:paraId="175B0CC3" w14:textId="77777777" w:rsidR="00A04550" w:rsidRPr="00F7157C" w:rsidRDefault="00A04550" w:rsidP="00A04550">
      <w:pPr>
        <w:spacing w:after="0" w:line="240" w:lineRule="auto"/>
        <w:jc w:val="both"/>
        <w:rPr>
          <w:rFonts w:cstheme="minorHAnsi"/>
          <w:bCs/>
        </w:rPr>
      </w:pPr>
      <w:r w:rsidRPr="00F7157C">
        <w:rPr>
          <w:rFonts w:cstheme="minorHAnsi"/>
          <w:bCs/>
        </w:rPr>
        <w:t xml:space="preserve">Founded in 1997, Ultimate Products is headquartered in Oldham, Greater Manchester, where it has design, sales, marketing, buying, quality assurance, support functions and warehouse facilities across two sites. Manor Mill, the Group's head office, includes a spectacular 20,000 </w:t>
      </w:r>
      <w:proofErr w:type="spellStart"/>
      <w:r w:rsidRPr="00F7157C">
        <w:rPr>
          <w:rFonts w:cstheme="minorHAnsi"/>
          <w:bCs/>
        </w:rPr>
        <w:t>sq</w:t>
      </w:r>
      <w:proofErr w:type="spellEnd"/>
      <w:r w:rsidRPr="00F7157C">
        <w:rPr>
          <w:rFonts w:cstheme="minorHAnsi"/>
          <w:bCs/>
        </w:rPr>
        <w:t xml:space="preserve"> </w:t>
      </w:r>
      <w:proofErr w:type="spellStart"/>
      <w:r w:rsidRPr="00F7157C">
        <w:rPr>
          <w:rFonts w:cstheme="minorHAnsi"/>
          <w:bCs/>
        </w:rPr>
        <w:t>ft</w:t>
      </w:r>
      <w:proofErr w:type="spellEnd"/>
      <w:r w:rsidRPr="00F7157C">
        <w:rPr>
          <w:rFonts w:cstheme="minorHAnsi"/>
          <w:bCs/>
        </w:rPr>
        <w:t xml:space="preserve"> showroom that showcases each of its brands. In addition, the Group has an office and showroom in Guangzhou, China and in Cologne, Germany.</w:t>
      </w:r>
    </w:p>
    <w:p w14:paraId="1B05550E" w14:textId="77777777" w:rsidR="00A04550" w:rsidRDefault="00A04550" w:rsidP="00A04550">
      <w:pPr>
        <w:spacing w:after="0" w:line="240" w:lineRule="auto"/>
        <w:jc w:val="both"/>
        <w:rPr>
          <w:rFonts w:cstheme="minorHAnsi"/>
          <w:bCs/>
        </w:rPr>
      </w:pPr>
      <w:r w:rsidRPr="00F7157C">
        <w:rPr>
          <w:rFonts w:cstheme="minorHAnsi"/>
          <w:bCs/>
        </w:rPr>
        <w:t>Ultimate Products' graduate development scheme was launched in 2012 and in 2020 it welcomed its 300th graduate. In total, Ultimate Products now employs over 300 staff.</w:t>
      </w:r>
    </w:p>
    <w:p w14:paraId="369CC71D" w14:textId="77777777" w:rsidR="00A04550" w:rsidRPr="00F7157C" w:rsidRDefault="00A04550" w:rsidP="00A04550">
      <w:pPr>
        <w:spacing w:after="0" w:line="240" w:lineRule="auto"/>
        <w:jc w:val="both"/>
        <w:rPr>
          <w:rFonts w:cstheme="minorHAnsi"/>
          <w:bCs/>
        </w:rPr>
      </w:pPr>
    </w:p>
    <w:p w14:paraId="378F72E3" w14:textId="77777777" w:rsidR="00A04550" w:rsidRDefault="00A04550" w:rsidP="00A04550">
      <w:pPr>
        <w:spacing w:after="0" w:line="240" w:lineRule="auto"/>
        <w:jc w:val="both"/>
        <w:rPr>
          <w:rFonts w:cstheme="minorHAnsi"/>
          <w:bCs/>
        </w:rPr>
      </w:pPr>
      <w:r w:rsidRPr="00F7157C">
        <w:rPr>
          <w:rFonts w:cstheme="minorHAnsi"/>
          <w:bCs/>
        </w:rPr>
        <w:t>Please note that Ultimate Products is not the owner of Russell Hobbs. The company currently has licence agreements in place granting it an exclusive licence to use the "Russell Hobbs" trademark for cookware (NB this does not include Russell Hobbs electrical appliances).</w:t>
      </w:r>
    </w:p>
    <w:p w14:paraId="15372FA8" w14:textId="77777777" w:rsidR="00A04550" w:rsidRPr="00F7157C" w:rsidRDefault="00A04550" w:rsidP="00A04550">
      <w:pPr>
        <w:spacing w:after="0" w:line="240" w:lineRule="auto"/>
        <w:jc w:val="both"/>
        <w:rPr>
          <w:rFonts w:cstheme="minorHAnsi"/>
          <w:bCs/>
        </w:rPr>
      </w:pPr>
    </w:p>
    <w:p w14:paraId="012BF48F" w14:textId="77777777" w:rsidR="00A04550" w:rsidRPr="00F7157C" w:rsidRDefault="00A04550" w:rsidP="00A04550">
      <w:pPr>
        <w:spacing w:after="0" w:line="240" w:lineRule="auto"/>
        <w:jc w:val="both"/>
        <w:rPr>
          <w:rStyle w:val="Hyperlink"/>
          <w:rFonts w:cs="Arial"/>
          <w:bCs/>
        </w:rPr>
      </w:pPr>
      <w:r w:rsidRPr="00F7157C">
        <w:rPr>
          <w:rFonts w:cs="Arial"/>
          <w:bCs/>
          <w:color w:val="000000"/>
        </w:rPr>
        <w:t xml:space="preserve">For further information, please visit </w:t>
      </w:r>
      <w:hyperlink r:id="rId5" w:history="1">
        <w:r w:rsidRPr="00F7157C">
          <w:rPr>
            <w:rStyle w:val="Hyperlink"/>
            <w:rFonts w:cs="Arial"/>
            <w:bCs/>
          </w:rPr>
          <w:t>www.upgs.com</w:t>
        </w:r>
      </w:hyperlink>
    </w:p>
    <w:p w14:paraId="75D67924" w14:textId="77777777" w:rsidR="00E31AE2" w:rsidRPr="00E31AE2" w:rsidRDefault="00E31AE2" w:rsidP="00E31AE2">
      <w:pPr>
        <w:rPr>
          <w:rFonts w:ascii="Calibri" w:hAnsi="Calibri" w:cs="Calibri"/>
        </w:rPr>
      </w:pPr>
    </w:p>
    <w:p w14:paraId="367D5C5E" w14:textId="77777777" w:rsidR="00AF010B" w:rsidRPr="00E31AE2" w:rsidRDefault="00AF010B" w:rsidP="00AF010B">
      <w:pPr>
        <w:pStyle w:val="cs"/>
        <w:spacing w:before="0" w:beforeAutospacing="0"/>
        <w:jc w:val="both"/>
        <w:rPr>
          <w:rFonts w:ascii="Calibri" w:hAnsi="Calibri" w:cs="Calibri"/>
          <w:color w:val="212721"/>
          <w:sz w:val="22"/>
          <w:szCs w:val="22"/>
        </w:rPr>
      </w:pPr>
    </w:p>
    <w:p w14:paraId="24BF0A9B" w14:textId="77777777" w:rsidR="00C93896" w:rsidRPr="00E31AE2" w:rsidRDefault="00C93896">
      <w:pPr>
        <w:rPr>
          <w:rFonts w:ascii="Calibri" w:hAnsi="Calibri" w:cs="Calibri"/>
        </w:rPr>
      </w:pPr>
    </w:p>
    <w:sectPr w:rsidR="00C93896" w:rsidRPr="00E31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AF010B"/>
    <w:rsid w:val="000154DE"/>
    <w:rsid w:val="00046903"/>
    <w:rsid w:val="00066C64"/>
    <w:rsid w:val="00076F7A"/>
    <w:rsid w:val="0008215D"/>
    <w:rsid w:val="00087858"/>
    <w:rsid w:val="000B785C"/>
    <w:rsid w:val="00115185"/>
    <w:rsid w:val="001465A7"/>
    <w:rsid w:val="00175273"/>
    <w:rsid w:val="00183563"/>
    <w:rsid w:val="00183E0F"/>
    <w:rsid w:val="00192686"/>
    <w:rsid w:val="001D5225"/>
    <w:rsid w:val="001E4599"/>
    <w:rsid w:val="001E56F6"/>
    <w:rsid w:val="00201F0B"/>
    <w:rsid w:val="00255FB8"/>
    <w:rsid w:val="00273DFC"/>
    <w:rsid w:val="00297DD8"/>
    <w:rsid w:val="002B43BD"/>
    <w:rsid w:val="002E7BD5"/>
    <w:rsid w:val="002F1AE4"/>
    <w:rsid w:val="002F6092"/>
    <w:rsid w:val="003F66F8"/>
    <w:rsid w:val="00443A99"/>
    <w:rsid w:val="004771EF"/>
    <w:rsid w:val="00494E2B"/>
    <w:rsid w:val="004B00B9"/>
    <w:rsid w:val="004D0E09"/>
    <w:rsid w:val="004D76E1"/>
    <w:rsid w:val="0054137B"/>
    <w:rsid w:val="00553E31"/>
    <w:rsid w:val="005541BD"/>
    <w:rsid w:val="00555EBC"/>
    <w:rsid w:val="0057364B"/>
    <w:rsid w:val="00582722"/>
    <w:rsid w:val="005A099D"/>
    <w:rsid w:val="005E7E3B"/>
    <w:rsid w:val="00606A5D"/>
    <w:rsid w:val="00606EA1"/>
    <w:rsid w:val="00614D9F"/>
    <w:rsid w:val="00627774"/>
    <w:rsid w:val="00640BAD"/>
    <w:rsid w:val="006F7D8A"/>
    <w:rsid w:val="007143A2"/>
    <w:rsid w:val="00755D7D"/>
    <w:rsid w:val="007649AE"/>
    <w:rsid w:val="00787934"/>
    <w:rsid w:val="007A3D2E"/>
    <w:rsid w:val="007A5DF2"/>
    <w:rsid w:val="007A60D6"/>
    <w:rsid w:val="007C3ED3"/>
    <w:rsid w:val="007D0B1F"/>
    <w:rsid w:val="007D4D9C"/>
    <w:rsid w:val="007D5260"/>
    <w:rsid w:val="00855F1F"/>
    <w:rsid w:val="008843C4"/>
    <w:rsid w:val="00893324"/>
    <w:rsid w:val="008A2826"/>
    <w:rsid w:val="008E40CA"/>
    <w:rsid w:val="009478F6"/>
    <w:rsid w:val="009553A0"/>
    <w:rsid w:val="009A2343"/>
    <w:rsid w:val="009C4152"/>
    <w:rsid w:val="00A04550"/>
    <w:rsid w:val="00A13C1C"/>
    <w:rsid w:val="00A50EDD"/>
    <w:rsid w:val="00AC154A"/>
    <w:rsid w:val="00AF010B"/>
    <w:rsid w:val="00B05B38"/>
    <w:rsid w:val="00B3380F"/>
    <w:rsid w:val="00B71590"/>
    <w:rsid w:val="00BE4283"/>
    <w:rsid w:val="00C334BA"/>
    <w:rsid w:val="00C47105"/>
    <w:rsid w:val="00C842EA"/>
    <w:rsid w:val="00C93896"/>
    <w:rsid w:val="00D578D9"/>
    <w:rsid w:val="00DC7203"/>
    <w:rsid w:val="00DD2797"/>
    <w:rsid w:val="00DF3CFB"/>
    <w:rsid w:val="00E028D9"/>
    <w:rsid w:val="00E16EED"/>
    <w:rsid w:val="00E31AE2"/>
    <w:rsid w:val="00E45262"/>
    <w:rsid w:val="00E640C0"/>
    <w:rsid w:val="00E72518"/>
    <w:rsid w:val="00F1367E"/>
    <w:rsid w:val="00F4513E"/>
    <w:rsid w:val="00F57F6B"/>
    <w:rsid w:val="00FB3246"/>
    <w:rsid w:val="00FD747F"/>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FF58"/>
  <w15:chartTrackingRefBased/>
  <w15:docId w15:val="{4F4C853D-FF8B-4862-AF1F-B9803B65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q">
    <w:name w:val="cq"/>
    <w:basedOn w:val="Normal"/>
    <w:rsid w:val="00AF01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
    <w:name w:val="cr"/>
    <w:basedOn w:val="Normal"/>
    <w:rsid w:val="00AF01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
    <w:name w:val="cs"/>
    <w:basedOn w:val="Normal"/>
    <w:rsid w:val="00AF0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t">
    <w:name w:val="ct"/>
    <w:basedOn w:val="DefaultParagraphFont"/>
    <w:rsid w:val="00AF010B"/>
  </w:style>
  <w:style w:type="character" w:customStyle="1" w:styleId="cw">
    <w:name w:val="cw"/>
    <w:basedOn w:val="DefaultParagraphFont"/>
    <w:rsid w:val="00AF010B"/>
  </w:style>
  <w:style w:type="character" w:customStyle="1" w:styleId="cx">
    <w:name w:val="cx"/>
    <w:basedOn w:val="DefaultParagraphFont"/>
    <w:rsid w:val="00AF010B"/>
  </w:style>
  <w:style w:type="character" w:styleId="Hyperlink">
    <w:name w:val="Hyperlink"/>
    <w:basedOn w:val="DefaultParagraphFont"/>
    <w:uiPriority w:val="99"/>
    <w:semiHidden/>
    <w:unhideWhenUsed/>
    <w:rsid w:val="00E31AE2"/>
    <w:rPr>
      <w:color w:val="0563C1"/>
      <w:u w:val="single"/>
    </w:rPr>
  </w:style>
  <w:style w:type="paragraph" w:customStyle="1" w:styleId="xmsonormal">
    <w:name w:val="x_msonormal"/>
    <w:basedOn w:val="Normal"/>
    <w:rsid w:val="00E31AE2"/>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DC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03"/>
    <w:rPr>
      <w:rFonts w:ascii="Segoe UI" w:hAnsi="Segoe UI" w:cs="Segoe UI"/>
      <w:sz w:val="18"/>
      <w:szCs w:val="18"/>
    </w:rPr>
  </w:style>
  <w:style w:type="character" w:customStyle="1" w:styleId="Negative">
    <w:name w:val="_Negative"/>
    <w:basedOn w:val="DefaultParagraphFont"/>
    <w:rsid w:val="00DC7203"/>
    <w:rPr>
      <w:rFonts w:ascii="Calibri" w:hAnsi="Calibri" w:cs="Calibri"/>
      <w:b/>
      <w:bCs/>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6474">
      <w:bodyDiv w:val="1"/>
      <w:marLeft w:val="0"/>
      <w:marRight w:val="0"/>
      <w:marTop w:val="0"/>
      <w:marBottom w:val="0"/>
      <w:divBdr>
        <w:top w:val="none" w:sz="0" w:space="0" w:color="auto"/>
        <w:left w:val="none" w:sz="0" w:space="0" w:color="auto"/>
        <w:bottom w:val="none" w:sz="0" w:space="0" w:color="auto"/>
        <w:right w:val="none" w:sz="0" w:space="0" w:color="auto"/>
      </w:divBdr>
    </w:div>
    <w:div w:id="956179757">
      <w:bodyDiv w:val="1"/>
      <w:marLeft w:val="0"/>
      <w:marRight w:val="0"/>
      <w:marTop w:val="0"/>
      <w:marBottom w:val="0"/>
      <w:divBdr>
        <w:top w:val="none" w:sz="0" w:space="0" w:color="auto"/>
        <w:left w:val="none" w:sz="0" w:space="0" w:color="auto"/>
        <w:bottom w:val="none" w:sz="0" w:space="0" w:color="auto"/>
        <w:right w:val="none" w:sz="0" w:space="0" w:color="auto"/>
      </w:divBdr>
    </w:div>
    <w:div w:id="1793161686">
      <w:bodyDiv w:val="1"/>
      <w:marLeft w:val="0"/>
      <w:marRight w:val="0"/>
      <w:marTop w:val="0"/>
      <w:marBottom w:val="0"/>
      <w:divBdr>
        <w:top w:val="none" w:sz="0" w:space="0" w:color="auto"/>
        <w:left w:val="none" w:sz="0" w:space="0" w:color="auto"/>
        <w:bottom w:val="none" w:sz="0" w:space="0" w:color="auto"/>
        <w:right w:val="none" w:sz="0" w:space="0" w:color="auto"/>
      </w:divBdr>
    </w:div>
    <w:div w:id="19464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p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B5F7-0943-43E7-9424-4C09048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Mather</dc:creator>
  <cp:keywords/>
  <dc:description/>
  <cp:lastModifiedBy>Graham Screawn</cp:lastModifiedBy>
  <cp:revision>4</cp:revision>
  <cp:lastPrinted>2021-03-01T17:35:00Z</cp:lastPrinted>
  <dcterms:created xsi:type="dcterms:W3CDTF">2021-11-11T08:33:00Z</dcterms:created>
  <dcterms:modified xsi:type="dcterms:W3CDTF">2021-11-17T15:18:00Z</dcterms:modified>
</cp:coreProperties>
</file>